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Style w:val="13"/>
          <w:rFonts w:ascii="方正小标宋简体" w:hAnsi="仿宋" w:eastAsia="方正小标宋简体"/>
          <w:color w:val="FF0000"/>
          <w:spacing w:val="-20"/>
          <w:w w:val="50"/>
          <w:sz w:val="96"/>
          <w:szCs w:val="96"/>
        </w:rPr>
      </w:pPr>
      <w:r>
        <w:rPr>
          <w:rStyle w:val="13"/>
          <w:rFonts w:hint="eastAsia" w:ascii="方正小标宋简体" w:hAnsi="仿宋" w:eastAsia="方正小标宋简体"/>
          <w:color w:val="FF0000"/>
          <w:spacing w:val="-20"/>
          <w:w w:val="50"/>
          <w:sz w:val="96"/>
          <w:szCs w:val="96"/>
        </w:rPr>
        <w:t>淮安市残疾人联合会</w:t>
      </w:r>
    </w:p>
    <w:p>
      <w:pPr>
        <w:jc w:val="distribute"/>
        <w:rPr>
          <w:rStyle w:val="13"/>
          <w:rFonts w:ascii="方正小标宋简体" w:hAnsi="仿宋" w:eastAsia="方正小标宋简体"/>
          <w:color w:val="FF0000"/>
          <w:spacing w:val="-20"/>
          <w:w w:val="50"/>
          <w:sz w:val="96"/>
          <w:szCs w:val="96"/>
        </w:rPr>
      </w:pPr>
      <w:r>
        <w:rPr>
          <w:rStyle w:val="13"/>
          <w:rFonts w:hint="eastAsia" w:ascii="方正小标宋简体" w:hAnsi="仿宋" w:eastAsia="方正小标宋简体"/>
          <w:color w:val="FF0000"/>
          <w:spacing w:val="-20"/>
          <w:w w:val="50"/>
          <w:sz w:val="96"/>
          <w:szCs w:val="96"/>
        </w:rPr>
        <w:t>淮安市财政局</w:t>
      </w:r>
    </w:p>
    <w:p>
      <w:pPr>
        <w:jc w:val="distribute"/>
        <w:rPr>
          <w:rStyle w:val="13"/>
          <w:rFonts w:ascii="方正小标宋简体" w:hAnsi="仿宋" w:eastAsia="方正小标宋简体"/>
          <w:color w:val="FF0000"/>
          <w:spacing w:val="-20"/>
          <w:w w:val="50"/>
          <w:sz w:val="96"/>
          <w:szCs w:val="96"/>
        </w:rPr>
      </w:pPr>
      <w:r>
        <w:rPr>
          <w:rStyle w:val="13"/>
          <w:rFonts w:hint="eastAsia" w:ascii="方正小标宋简体" w:hAnsi="仿宋" w:eastAsia="方正小标宋简体"/>
          <w:color w:val="FF0000"/>
          <w:spacing w:val="-20"/>
          <w:w w:val="50"/>
          <w:sz w:val="96"/>
          <w:szCs w:val="96"/>
        </w:rPr>
        <w:t>国家税务总局淮安市税务局</w:t>
      </w:r>
    </w:p>
    <w:p>
      <w:pPr>
        <w:spacing w:line="560" w:lineRule="exact"/>
        <w:jc w:val="center"/>
        <w:rPr>
          <w:rStyle w:val="13"/>
          <w:rFonts w:ascii="仿宋" w:hAnsi="仿宋" w:eastAsia="仿宋"/>
          <w:sz w:val="32"/>
          <w:szCs w:val="32"/>
        </w:rPr>
      </w:pPr>
    </w:p>
    <w:p>
      <w:pPr>
        <w:spacing w:line="560" w:lineRule="exact"/>
        <w:jc w:val="center"/>
        <w:rPr>
          <w:rStyle w:val="13"/>
          <w:rFonts w:ascii="仿宋" w:hAnsi="仿宋" w:eastAsia="仿宋"/>
          <w:sz w:val="32"/>
          <w:szCs w:val="32"/>
        </w:rPr>
      </w:pPr>
    </w:p>
    <w:p>
      <w:pPr>
        <w:spacing w:line="560" w:lineRule="exact"/>
        <w:jc w:val="center"/>
        <w:rPr>
          <w:rStyle w:val="13"/>
          <w:rFonts w:ascii="方正仿宋_GBK" w:hAnsi="方正仿宋_GBK" w:eastAsia="方正仿宋_GBK" w:cs="方正仿宋_GBK"/>
          <w:sz w:val="32"/>
          <w:szCs w:val="32"/>
        </w:rPr>
      </w:pPr>
      <w:r>
        <w:rPr>
          <w:rStyle w:val="13"/>
          <w:rFonts w:hint="eastAsia" w:ascii="方正仿宋_GBK" w:hAnsi="方正仿宋_GBK" w:eastAsia="方正仿宋_GBK" w:cs="方正仿宋_GBK"/>
          <w:sz w:val="32"/>
          <w:szCs w:val="32"/>
        </w:rPr>
        <w:t>淮残发﹝</w:t>
      </w:r>
      <w:r>
        <w:rPr>
          <w:rStyle w:val="13"/>
          <w:rFonts w:ascii="Times New Roman" w:hAnsi="Times New Roman" w:eastAsia="方正仿宋_GBK"/>
          <w:sz w:val="32"/>
          <w:szCs w:val="32"/>
        </w:rPr>
        <w:t>2021</w:t>
      </w:r>
      <w:r>
        <w:rPr>
          <w:rStyle w:val="13"/>
          <w:rFonts w:hint="eastAsia" w:ascii="方正仿宋_GBK" w:hAnsi="方正仿宋_GBK" w:eastAsia="方正仿宋_GBK" w:cs="方正仿宋_GBK"/>
          <w:sz w:val="32"/>
          <w:szCs w:val="32"/>
        </w:rPr>
        <w:t>﹞</w:t>
      </w:r>
      <w:r>
        <w:rPr>
          <w:rStyle w:val="13"/>
          <w:rFonts w:ascii="方正仿宋_GBK" w:hAnsi="方正仿宋_GBK" w:eastAsia="方正仿宋_GBK" w:cs="方正仿宋_GBK"/>
          <w:sz w:val="32"/>
          <w:szCs w:val="32"/>
        </w:rPr>
        <w:t>9</w:t>
      </w:r>
      <w:r>
        <w:rPr>
          <w:rStyle w:val="13"/>
          <w:rFonts w:hint="eastAsia" w:ascii="方正仿宋_GBK" w:hAnsi="方正仿宋_GBK" w:eastAsia="方正仿宋_GBK" w:cs="方正仿宋_GBK"/>
          <w:sz w:val="32"/>
          <w:szCs w:val="32"/>
        </w:rPr>
        <w:t>号</w:t>
      </w:r>
    </w:p>
    <w:p>
      <w:pPr>
        <w:spacing w:line="550" w:lineRule="exact"/>
        <w:rPr>
          <w:rStyle w:val="13"/>
          <w:rFonts w:ascii="宋体"/>
          <w:b/>
          <w:bCs/>
          <w:sz w:val="28"/>
          <w:szCs w:val="28"/>
        </w:rPr>
      </w:pPr>
      <w:r>
        <mc:AlternateContent>
          <mc:Choice Requires="wps">
            <w:drawing>
              <wp:anchor distT="0" distB="0" distL="114300" distR="114300" simplePos="0" relativeHeight="25165926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 name="自选图形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635000" cy="635000"/>
                        </a:xfrm>
                        <a:custGeom>
                          <a:avLst/>
                          <a:gdLst>
                            <a:gd name="A1" fmla="val 0"/>
                            <a:gd name="A2" fmla="val 0"/>
                            <a:gd name="A3" fmla="val 0"/>
                            <a:gd name="G0" fmla="+- A2 0 0"/>
                            <a:gd name="G1" fmla="+- A1 0 0"/>
                            <a:gd name="G2" fmla="+- A2 0 A1"/>
                            <a:gd name="G3" fmla="+- 10800 0 0"/>
                            <a:gd name="G4" fmla="+- 0 0 A2"/>
                            <a:gd name="T0" fmla="*/ 360 60000 1"/>
                            <a:gd name="T1" fmla="*/ 0 60000 1"/>
                            <a:gd name="T2" fmla="+- T0 0 T1"/>
                            <a:gd name="G5" fmla="+- G2 T2 0"/>
                            <a:gd name="G6" fmla="?: G2 G2 G5"/>
                            <a:gd name="G7" fmla="+- 0 0 G6"/>
                            <a:gd name="G8" fmla="+- A3 0 0"/>
                            <a:gd name="G9" fmla="+- 0 0 A1"/>
                            <a:gd name="G10" fmla="+- A3 0 2700"/>
                            <a:gd name="G11" fmla="cos G10 A2"/>
                            <a:gd name="G12" fmla="sin G10 A2"/>
                            <a:gd name="G13" fmla="cos 13500 A2"/>
                            <a:gd name="G14" fmla="sin 13500 A2"/>
                            <a:gd name="G15" fmla="+- G11 10800 0"/>
                            <a:gd name="G16" fmla="+- G12 10800 0"/>
                            <a:gd name="G17" fmla="+- G13 10800 0"/>
                            <a:gd name="G18" fmla="+- G14 10800 0"/>
                            <a:gd name="G19" fmla="*/ A3 1 2"/>
                            <a:gd name="G20" fmla="+- G19 5400 0"/>
                            <a:gd name="G21" fmla="cos G20 A2"/>
                            <a:gd name="G22" fmla="sin G20 A2"/>
                            <a:gd name="G23" fmla="+- G21 10800 0"/>
                            <a:gd name="G24" fmla="+- G12 G23 G22"/>
                            <a:gd name="G25" fmla="+- G22 G23 G11"/>
                            <a:gd name="G26" fmla="cos 10800 A2"/>
                            <a:gd name="G27" fmla="sin 10800 A2"/>
                            <a:gd name="G28" fmla="cos A3 A2"/>
                            <a:gd name="G29" fmla="sin A3 A2"/>
                            <a:gd name="G30" fmla="+- G26 10800 0"/>
                            <a:gd name="G31" fmla="+- G27 10800 0"/>
                            <a:gd name="G32" fmla="+- G28 10800 0"/>
                            <a:gd name="G33" fmla="+- G29 10800 0"/>
                            <a:gd name="G34" fmla="+- G19 5400 0"/>
                            <a:gd name="G35" fmla="cos G34 A1"/>
                            <a:gd name="G36" fmla="sin G34 A1"/>
                            <a:gd name="G37" fmla="pin A1 A2 0"/>
                            <a:gd name="T3" fmla="*/ 180 60000 1"/>
                            <a:gd name="T4" fmla="*/ 0 60000 1"/>
                            <a:gd name="T5" fmla="+- T3 0 T4"/>
                            <a:gd name="G38" fmla="+- G37 T5 0"/>
                            <a:gd name="G39" fmla="?: G2 G37 G38"/>
                            <a:gd name="G40" fmla="cos 10800 G39"/>
                            <a:gd name="G41" fmla="sin 10800 G39"/>
                            <a:gd name="G42" fmla="cos A3 G39"/>
                            <a:gd name="G43" fmla="sin A3 G39"/>
                            <a:gd name="G44" fmla="+- G40 10800 0"/>
                            <a:gd name="G45" fmla="+- G41 10800 0"/>
                            <a:gd name="G46" fmla="+- G42 10800 0"/>
                            <a:gd name="G47" fmla="+- G43 10800 0"/>
                            <a:gd name="G48" fmla="+- G35 10800 0"/>
                            <a:gd name="G49" fmla="+- G36 10800 0"/>
                            <a:gd name="txL" fmla="*/ 3163 w 21600"/>
                            <a:gd name="txT" fmla="*/ 3163 h 21600"/>
                            <a:gd name="txR" fmla="*/ 18437 w 21600"/>
                            <a:gd name="txB" fmla="*/ 18437 h 21600"/>
                          </a:gdLst>
                          <a:ahLst/>
                          <a:cxnLst>
                            <a:cxn ang="0">
                              <a:pos x="0" y="10800"/>
                            </a:cxn>
                            <a:cxn ang="0">
                              <a:pos x="16200" y="10800"/>
                            </a:cxn>
                            <a:cxn ang="0">
                              <a:pos x="10800" y="10800"/>
                            </a:cxn>
                            <a:cxn ang="0">
                              <a:pos x="24300" y="10800"/>
                            </a:cxn>
                            <a:cxn ang="0">
                              <a:pos x="16200" y="18900"/>
                            </a:cxn>
                            <a:cxn ang="0">
                              <a:pos x="8100" y="10800"/>
                            </a:cxn>
                          </a:cxnLst>
                          <a:rect l="txL" t="txT" r="txR" b="txB"/>
                          <a:pathLst>
                            <a:path w="21600" h="21600">
                              <a:moveTo>
                                <a:pt x="10800" y="10800"/>
                              </a:moveTo>
                              <a:lnTo>
                                <a:pt x="10800" y="10800"/>
                              </a:lnTo>
                              <a:lnTo>
                                <a:pt x="21600" y="10800"/>
                              </a:lnTo>
                              <a:cubicBezTo>
                                <a:pt x="21600" y="16765"/>
                                <a:pt x="16765" y="21600"/>
                                <a:pt x="10800" y="21600"/>
                              </a:cubicBezTo>
                              <a:cubicBezTo>
                                <a:pt x="4835" y="21600"/>
                                <a:pt x="0" y="16765"/>
                                <a:pt x="0" y="10800"/>
                              </a:cubicBezTo>
                              <a:cubicBezTo>
                                <a:pt x="0" y="4835"/>
                                <a:pt x="4835" y="0"/>
                                <a:pt x="10800" y="0"/>
                              </a:cubicBezTo>
                              <a:cubicBezTo>
                                <a:pt x="16765" y="0"/>
                                <a:pt x="21600" y="4835"/>
                                <a:pt x="21600" y="10800"/>
                              </a:cubicBezTo>
                              <a:lnTo>
                                <a:pt x="24300" y="10800"/>
                              </a:lnTo>
                              <a:lnTo>
                                <a:pt x="16200" y="18900"/>
                              </a:lnTo>
                              <a:lnTo>
                                <a:pt x="8100" y="10800"/>
                              </a:lnTo>
                              <a:lnTo>
                                <a:pt x="10800" y="10800"/>
                              </a:ln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2" o:spid="_x0000_s1026" o:spt="100" style="position:absolute;left:0pt;margin-left:0pt;margin-top:0pt;height:50pt;width:50pt;visibility:hidden;z-index:251659264;mso-width-relative:page;mso-height-relative:page;" fillcolor="#FFFFFF" filled="t" stroked="t" coordsize="21600,21600" o:gfxdata="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" path="m10800,10800l10800,10800,21600,10800c21600,16765,16765,21600,10800,21600c4835,21600,0,16765,0,10800c0,4835,4835,0,10800,0c16765,0,21600,4835,21600,10800l24300,10800,16200,18900,8100,10800,10800,10800xe">
                <v:path o:connectlocs="0,10800;16200,10800;10800,10800;24300,10800;16200,18900;8100,10800" o:connectangles="0,0,0,0,0,0"/>
                <v:fill on="t" focussize="0,0"/>
                <v:stroke color="#000000" joinstyle="miter"/>
                <v:imagedata o:title=""/>
                <o:lock v:ext="edit" selection="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112395</wp:posOffset>
                </wp:positionV>
                <wp:extent cx="5930265" cy="635"/>
                <wp:effectExtent l="0" t="0" r="0" b="0"/>
                <wp:wrapNone/>
                <wp:docPr id="2" name="直线 3"/>
                <wp:cNvGraphicFramePr/>
                <a:graphic xmlns:a="http://schemas.openxmlformats.org/drawingml/2006/main">
                  <a:graphicData uri="http://schemas.microsoft.com/office/word/2010/wordprocessingShape">
                    <wps:wsp>
                      <wps:cNvSpPr/>
                      <wps:spPr>
                        <a:xfrm flipV="1">
                          <a:off x="0" y="0"/>
                          <a:ext cx="5930265" cy="635"/>
                        </a:xfrm>
                        <a:prstGeom prst="line">
                          <a:avLst/>
                        </a:prstGeom>
                        <a:ln w="14605"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3.05pt;margin-top:8.85pt;height:0.05pt;width:466.95pt;z-index:251660288;mso-width-relative:page;mso-height-relative:page;" filled="f" stroked="t" coordsize="21600,21600" o:gfxdata="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fnmo/UAAAACAEAAA8AAAAAAAAAAQAgAAAAIgAAAGRycy9kb3ducmV2LnhtbFBLAQIUABQAAAAI&#10;AIdO4kDtDUv78QEAAOgDAAAOAAAAAAAAAAEAIAAAACMBAABkcnMvZTJvRG9jLnhtbFBLBQYAAAAA&#10;BgAGAFkBAACGBQAAAAA=&#10;">
                <v:fill on="f" focussize="0,0"/>
                <v:stroke weight="1.15pt" color="#FF0000" joinstyle="round"/>
                <v:imagedata o:title=""/>
                <o:lock v:ext="edit" aspectratio="f"/>
              </v:line>
            </w:pict>
          </mc:Fallback>
        </mc:AlternateContent>
      </w:r>
    </w:p>
    <w:p>
      <w:pPr>
        <w:spacing w:line="600" w:lineRule="exact"/>
        <w:jc w:val="center"/>
        <w:rPr>
          <w:rStyle w:val="13"/>
          <w:rFonts w:ascii="方正小标宋_GBK" w:hAnsi="方正小标宋_GBK" w:eastAsia="方正小标宋_GBK"/>
          <w:sz w:val="44"/>
          <w:szCs w:val="44"/>
        </w:rPr>
      </w:pPr>
    </w:p>
    <w:p>
      <w:pPr>
        <w:spacing w:line="550" w:lineRule="exact"/>
        <w:jc w:val="center"/>
        <w:rPr>
          <w:rStyle w:val="13"/>
          <w:rFonts w:ascii="方正小标宋_GBK" w:hAnsi="方正小标宋_GBK" w:eastAsia="方正小标宋_GBK" w:cs="方正小标宋简体"/>
          <w:sz w:val="44"/>
          <w:szCs w:val="44"/>
        </w:rPr>
      </w:pPr>
      <w:bookmarkStart w:id="2" w:name="_GoBack"/>
      <w:r>
        <w:rPr>
          <w:rStyle w:val="13"/>
          <w:rFonts w:hint="eastAsia" w:ascii="方正小标宋_GBK" w:hAnsi="方正小标宋_GBK" w:eastAsia="方正小标宋_GBK" w:cs="方正小标宋简体"/>
          <w:sz w:val="44"/>
          <w:szCs w:val="44"/>
        </w:rPr>
        <w:t>关于开展</w:t>
      </w:r>
      <w:r>
        <w:rPr>
          <w:rStyle w:val="13"/>
          <w:rFonts w:ascii="方正小标宋_GBK" w:hAnsi="方正小标宋_GBK" w:eastAsia="方正小标宋_GBK" w:cs="方正小标宋简体"/>
          <w:sz w:val="44"/>
          <w:szCs w:val="44"/>
        </w:rPr>
        <w:t>2021</w:t>
      </w:r>
      <w:r>
        <w:rPr>
          <w:rStyle w:val="13"/>
          <w:rFonts w:hint="eastAsia" w:ascii="方正小标宋_GBK" w:hAnsi="方正小标宋_GBK" w:eastAsia="方正小标宋_GBK" w:cs="方正小标宋简体"/>
          <w:sz w:val="44"/>
          <w:szCs w:val="44"/>
        </w:rPr>
        <w:t>年淮安市按比例安排</w:t>
      </w:r>
    </w:p>
    <w:p>
      <w:pPr>
        <w:spacing w:line="550" w:lineRule="exact"/>
        <w:jc w:val="center"/>
        <w:rPr>
          <w:rStyle w:val="13"/>
          <w:rFonts w:ascii="方正小标宋_GBK" w:hAnsi="方正小标宋_GBK" w:eastAsia="方正小标宋_GBK" w:cs="方正小标宋简体"/>
          <w:sz w:val="44"/>
          <w:szCs w:val="44"/>
        </w:rPr>
      </w:pPr>
      <w:r>
        <w:rPr>
          <w:rStyle w:val="13"/>
          <w:rFonts w:hint="eastAsia" w:ascii="方正小标宋_GBK" w:hAnsi="方正小标宋_GBK" w:eastAsia="方正小标宋_GBK" w:cs="方正小标宋简体"/>
          <w:sz w:val="44"/>
          <w:szCs w:val="44"/>
        </w:rPr>
        <w:t>残疾人就业年审与保障金征收工作的通知</w:t>
      </w:r>
      <w:bookmarkEnd w:id="2"/>
    </w:p>
    <w:p>
      <w:pPr>
        <w:spacing w:line="550" w:lineRule="exact"/>
        <w:jc w:val="center"/>
        <w:rPr>
          <w:rStyle w:val="13"/>
          <w:rFonts w:ascii="宋体"/>
          <w:b/>
          <w:bCs/>
          <w:sz w:val="44"/>
          <w:szCs w:val="44"/>
        </w:rPr>
      </w:pPr>
    </w:p>
    <w:p>
      <w:pPr>
        <w:spacing w:line="580" w:lineRule="exact"/>
        <w:rPr>
          <w:rStyle w:val="13"/>
          <w:rFonts w:ascii="方正仿宋_GBK" w:hAnsi="方正仿宋_GBK" w:eastAsia="方正仿宋_GBK" w:cs="方正仿宋_GBK"/>
          <w:sz w:val="32"/>
          <w:szCs w:val="32"/>
        </w:rPr>
      </w:pPr>
      <w:r>
        <w:rPr>
          <w:rStyle w:val="13"/>
          <w:rFonts w:hint="eastAsia" w:ascii="方正仿宋_GBK" w:hAnsi="方正仿宋_GBK" w:eastAsia="方正仿宋_GBK" w:cs="方正仿宋_GBK"/>
          <w:sz w:val="32"/>
          <w:szCs w:val="32"/>
        </w:rPr>
        <w:t>市和县区各有关单位：</w:t>
      </w:r>
    </w:p>
    <w:p>
      <w:pPr>
        <w:spacing w:line="580" w:lineRule="exact"/>
        <w:ind w:firstLine="640" w:firstLineChars="200"/>
        <w:rPr>
          <w:rStyle w:val="13"/>
          <w:rFonts w:ascii="方正仿宋_GBK" w:hAnsi="方正仿宋_GBK" w:eastAsia="方正仿宋_GBK" w:cs="方正仿宋_GBK"/>
          <w:sz w:val="32"/>
          <w:szCs w:val="32"/>
        </w:rPr>
      </w:pPr>
      <w:r>
        <w:rPr>
          <w:rStyle w:val="13"/>
          <w:rFonts w:hint="eastAsia" w:ascii="方正仿宋_GBK" w:hAnsi="方正仿宋_GBK" w:eastAsia="方正仿宋_GBK" w:cs="方正仿宋_GBK"/>
          <w:sz w:val="32"/>
          <w:szCs w:val="32"/>
        </w:rPr>
        <w:t>根据《中华人民共和国残疾人保障法》《残疾人就业条例》《江苏省残疾人保障条例》《关于取消、调整部分政府性基金有关政策的通知》（财税〔</w:t>
      </w:r>
      <w:r>
        <w:rPr>
          <w:rStyle w:val="13"/>
          <w:rFonts w:ascii="Times New Roman" w:hAnsi="Times New Roman" w:eastAsia="方正仿宋_GBK"/>
          <w:sz w:val="32"/>
          <w:szCs w:val="32"/>
        </w:rPr>
        <w:t>2017</w:t>
      </w:r>
      <w:r>
        <w:rPr>
          <w:rStyle w:val="13"/>
          <w:rFonts w:hint="eastAsia" w:ascii="方正仿宋_GBK" w:hAnsi="方正仿宋_GBK" w:eastAsia="方正仿宋_GBK" w:cs="方正仿宋_GBK"/>
          <w:sz w:val="32"/>
          <w:szCs w:val="32"/>
        </w:rPr>
        <w:t>〕</w:t>
      </w:r>
      <w:r>
        <w:rPr>
          <w:rStyle w:val="13"/>
          <w:rFonts w:ascii="Times New Roman" w:hAnsi="Times New Roman" w:eastAsia="方正仿宋_GBK"/>
          <w:sz w:val="32"/>
          <w:szCs w:val="32"/>
        </w:rPr>
        <w:t>18</w:t>
      </w:r>
      <w:r>
        <w:rPr>
          <w:rStyle w:val="13"/>
          <w:rFonts w:hint="eastAsia" w:ascii="方正仿宋_GBK" w:hAnsi="方正仿宋_GBK" w:eastAsia="方正仿宋_GBK" w:cs="方正仿宋_GBK"/>
          <w:sz w:val="32"/>
          <w:szCs w:val="32"/>
        </w:rPr>
        <w:t>号）、《关于降低部分政府性基金征收标准的通知》（财税〔</w:t>
      </w:r>
      <w:r>
        <w:rPr>
          <w:rStyle w:val="13"/>
          <w:rFonts w:ascii="Times New Roman" w:hAnsi="Times New Roman" w:eastAsia="方正仿宋_GBK"/>
          <w:sz w:val="32"/>
          <w:szCs w:val="32"/>
        </w:rPr>
        <w:t>2018</w:t>
      </w:r>
      <w:r>
        <w:rPr>
          <w:rStyle w:val="13"/>
          <w:rFonts w:hint="eastAsia" w:ascii="方正仿宋_GBK" w:hAnsi="方正仿宋_GBK" w:eastAsia="方正仿宋_GBK" w:cs="方正仿宋_GBK"/>
          <w:sz w:val="32"/>
          <w:szCs w:val="32"/>
        </w:rPr>
        <w:t>〕</w:t>
      </w:r>
      <w:r>
        <w:rPr>
          <w:rStyle w:val="13"/>
          <w:rFonts w:ascii="Times New Roman" w:hAnsi="Times New Roman" w:eastAsia="方正仿宋_GBK"/>
          <w:sz w:val="32"/>
          <w:szCs w:val="32"/>
        </w:rPr>
        <w:t>39</w:t>
      </w:r>
      <w:r>
        <w:rPr>
          <w:rStyle w:val="13"/>
          <w:rFonts w:hint="eastAsia" w:ascii="方正仿宋_GBK" w:hAnsi="方正仿宋_GBK" w:eastAsia="方正仿宋_GBK" w:cs="方正仿宋_GBK"/>
          <w:sz w:val="32"/>
          <w:szCs w:val="32"/>
        </w:rPr>
        <w:t>号）、《关于取消调整部分政府性基金有关政策的通知》（苏财综〔</w:t>
      </w:r>
      <w:r>
        <w:rPr>
          <w:rStyle w:val="13"/>
          <w:rFonts w:ascii="Times New Roman" w:hAnsi="Times New Roman" w:eastAsia="方正仿宋_GBK"/>
          <w:sz w:val="32"/>
          <w:szCs w:val="32"/>
        </w:rPr>
        <w:t>2017</w:t>
      </w:r>
      <w:r>
        <w:rPr>
          <w:rStyle w:val="13"/>
          <w:rFonts w:hint="eastAsia" w:ascii="方正仿宋_GBK" w:hAnsi="方正仿宋_GBK" w:eastAsia="方正仿宋_GBK" w:cs="方正仿宋_GBK"/>
          <w:sz w:val="32"/>
          <w:szCs w:val="32"/>
        </w:rPr>
        <w:t>〕</w:t>
      </w:r>
      <w:r>
        <w:rPr>
          <w:rStyle w:val="13"/>
          <w:rFonts w:ascii="Times New Roman" w:hAnsi="Times New Roman" w:eastAsia="方正仿宋_GBK"/>
          <w:sz w:val="32"/>
          <w:szCs w:val="32"/>
        </w:rPr>
        <w:t>17</w:t>
      </w:r>
      <w:r>
        <w:rPr>
          <w:rStyle w:val="13"/>
          <w:rFonts w:hint="eastAsia" w:ascii="方正仿宋_GBK" w:hAnsi="方正仿宋_GBK" w:eastAsia="方正仿宋_GBK" w:cs="方正仿宋_GBK"/>
          <w:sz w:val="32"/>
          <w:szCs w:val="32"/>
        </w:rPr>
        <w:t>号）、《关于进一步完善残疾人就业保障金制度更好促进残疾人就业的通知》（苏发改收费发〔</w:t>
      </w:r>
      <w:r>
        <w:rPr>
          <w:rStyle w:val="13"/>
          <w:rFonts w:ascii="Times New Roman" w:hAnsi="Times New Roman" w:eastAsia="方正仿宋_GBK"/>
          <w:sz w:val="32"/>
          <w:szCs w:val="32"/>
        </w:rPr>
        <w:t>2020</w:t>
      </w:r>
      <w:r>
        <w:rPr>
          <w:rStyle w:val="13"/>
          <w:rFonts w:hint="eastAsia" w:ascii="方正仿宋_GBK" w:hAnsi="方正仿宋_GBK" w:eastAsia="方正仿宋_GBK" w:cs="方正仿宋_GBK"/>
          <w:sz w:val="32"/>
          <w:szCs w:val="32"/>
        </w:rPr>
        <w:t>〕</w:t>
      </w:r>
      <w:r>
        <w:rPr>
          <w:rStyle w:val="13"/>
          <w:rFonts w:ascii="Times New Roman" w:hAnsi="Times New Roman" w:eastAsia="方正仿宋_GBK"/>
          <w:sz w:val="32"/>
          <w:szCs w:val="32"/>
        </w:rPr>
        <w:t>438</w:t>
      </w:r>
      <w:r>
        <w:rPr>
          <w:rStyle w:val="13"/>
          <w:rFonts w:hint="eastAsia" w:ascii="方正仿宋_GBK" w:hAnsi="方正仿宋_GBK" w:eastAsia="方正仿宋_GBK" w:cs="方正仿宋_GBK"/>
          <w:sz w:val="32"/>
          <w:szCs w:val="32"/>
        </w:rPr>
        <w:t>号）、《关于印发江苏省残疾人就业保障金征收使用管理实施办法的通知》（苏财综〔</w:t>
      </w:r>
      <w:r>
        <w:rPr>
          <w:rStyle w:val="13"/>
          <w:rFonts w:ascii="Times New Roman" w:hAnsi="Times New Roman" w:eastAsia="方正仿宋_GBK"/>
          <w:sz w:val="32"/>
          <w:szCs w:val="32"/>
        </w:rPr>
        <w:t>2017</w:t>
      </w:r>
      <w:r>
        <w:rPr>
          <w:rStyle w:val="13"/>
          <w:rFonts w:hint="eastAsia" w:ascii="方正仿宋_GBK" w:hAnsi="方正仿宋_GBK" w:eastAsia="方正仿宋_GBK" w:cs="方正仿宋_GBK"/>
          <w:sz w:val="32"/>
          <w:szCs w:val="32"/>
        </w:rPr>
        <w:t>〕</w:t>
      </w:r>
      <w:r>
        <w:rPr>
          <w:rStyle w:val="13"/>
          <w:rFonts w:ascii="Times New Roman" w:hAnsi="Times New Roman" w:eastAsia="方正仿宋_GBK"/>
          <w:sz w:val="32"/>
          <w:szCs w:val="32"/>
        </w:rPr>
        <w:t>2</w:t>
      </w:r>
      <w:r>
        <w:rPr>
          <w:rStyle w:val="13"/>
          <w:rFonts w:hint="eastAsia" w:ascii="方正仿宋_GBK" w:hAnsi="方正仿宋_GBK" w:eastAsia="方正仿宋_GBK" w:cs="方正仿宋_GBK"/>
          <w:sz w:val="32"/>
          <w:szCs w:val="32"/>
        </w:rPr>
        <w:t>号）、《淮安市按比例安排残疾人就业实施办法》等文件精神和省残联、省税务部门有关工作要求，现就淮安市</w:t>
      </w:r>
      <w:r>
        <w:rPr>
          <w:rStyle w:val="13"/>
          <w:rFonts w:ascii="Times New Roman" w:hAnsi="Times New Roman" w:eastAsia="方正仿宋_GBK"/>
          <w:sz w:val="32"/>
          <w:szCs w:val="32"/>
        </w:rPr>
        <w:t>2021</w:t>
      </w:r>
      <w:r>
        <w:rPr>
          <w:rStyle w:val="13"/>
          <w:rFonts w:hint="eastAsia" w:ascii="方正仿宋_GBK" w:hAnsi="方正仿宋_GBK" w:eastAsia="方正仿宋_GBK" w:cs="方正仿宋_GBK"/>
          <w:sz w:val="32"/>
          <w:szCs w:val="32"/>
        </w:rPr>
        <w:t>年按比例安排残疾人就业年审与保障金征收工作的有关事项通知如下：</w:t>
      </w:r>
    </w:p>
    <w:p>
      <w:pPr>
        <w:spacing w:line="580" w:lineRule="exact"/>
        <w:ind w:firstLine="640" w:firstLineChars="200"/>
        <w:rPr>
          <w:rStyle w:val="13"/>
          <w:rFonts w:ascii="黑体" w:hAnsi="黑体" w:eastAsia="黑体"/>
          <w:sz w:val="32"/>
          <w:szCs w:val="32"/>
        </w:rPr>
      </w:pPr>
      <w:r>
        <w:rPr>
          <w:rStyle w:val="13"/>
          <w:rFonts w:hint="eastAsia" w:ascii="黑体" w:hAnsi="黑体" w:eastAsia="黑体"/>
          <w:sz w:val="32"/>
          <w:szCs w:val="32"/>
        </w:rPr>
        <w:t>一、年审对象</w:t>
      </w:r>
    </w:p>
    <w:p>
      <w:pPr>
        <w:spacing w:line="580" w:lineRule="exact"/>
        <w:ind w:firstLine="640" w:firstLineChars="200"/>
        <w:rPr>
          <w:rStyle w:val="13"/>
          <w:rFonts w:ascii="方正仿宋_GBK" w:hAnsi="方正仿宋_GBK" w:eastAsia="方正仿宋_GBK" w:cs="方正仿宋_GBK"/>
          <w:sz w:val="32"/>
          <w:szCs w:val="32"/>
        </w:rPr>
      </w:pPr>
      <w:r>
        <w:rPr>
          <w:rStyle w:val="13"/>
          <w:rFonts w:hint="eastAsia" w:ascii="方正仿宋_GBK" w:hAnsi="方正仿宋_GBK" w:eastAsia="方正仿宋_GBK" w:cs="方正仿宋_GBK"/>
          <w:sz w:val="32"/>
          <w:szCs w:val="32"/>
        </w:rPr>
        <w:t>淮安市行政区域范围内</w:t>
      </w:r>
      <w:r>
        <w:rPr>
          <w:rStyle w:val="13"/>
          <w:rFonts w:ascii="Times New Roman" w:hAnsi="Times New Roman" w:eastAsia="方正仿宋_GBK"/>
          <w:sz w:val="32"/>
          <w:szCs w:val="32"/>
        </w:rPr>
        <w:t>2020</w:t>
      </w:r>
      <w:r>
        <w:rPr>
          <w:rStyle w:val="13"/>
          <w:rFonts w:hint="eastAsia" w:ascii="方正仿宋_GBK" w:hAnsi="方正仿宋_GBK" w:eastAsia="方正仿宋_GBK" w:cs="方正仿宋_GBK"/>
          <w:sz w:val="32"/>
          <w:szCs w:val="32"/>
        </w:rPr>
        <w:t>年度已经安置残疾人就业的机关、社会团体、企业事业单位、民办非企业单位等城乡各类组织（以下统称用人单位）均应参加年度残疾人就业情况年审。</w:t>
      </w:r>
    </w:p>
    <w:p>
      <w:pPr>
        <w:spacing w:line="580" w:lineRule="exact"/>
        <w:ind w:firstLine="640" w:firstLineChars="200"/>
        <w:rPr>
          <w:rStyle w:val="13"/>
          <w:rFonts w:ascii="黑体" w:hAnsi="黑体" w:eastAsia="黑体"/>
          <w:sz w:val="32"/>
          <w:szCs w:val="32"/>
        </w:rPr>
      </w:pPr>
      <w:r>
        <w:rPr>
          <w:rStyle w:val="13"/>
          <w:rFonts w:hint="eastAsia" w:ascii="黑体" w:hAnsi="黑体" w:eastAsia="黑体"/>
          <w:sz w:val="32"/>
          <w:szCs w:val="32"/>
        </w:rPr>
        <w:t>二、年审要求</w:t>
      </w:r>
    </w:p>
    <w:p>
      <w:pPr>
        <w:spacing w:line="580" w:lineRule="exact"/>
        <w:ind w:firstLine="640" w:firstLineChars="200"/>
        <w:rPr>
          <w:rStyle w:val="13"/>
          <w:rFonts w:ascii="方正仿宋_GBK" w:hAnsi="方正仿宋_GBK" w:eastAsia="方正仿宋_GBK" w:cs="方正仿宋_GBK"/>
          <w:sz w:val="32"/>
          <w:szCs w:val="32"/>
        </w:rPr>
      </w:pPr>
      <w:r>
        <w:rPr>
          <w:rStyle w:val="13"/>
          <w:rFonts w:hint="eastAsia" w:ascii="方正仿宋_GBK" w:hAnsi="方正仿宋_GBK" w:eastAsia="方正仿宋_GBK" w:cs="方正仿宋_GBK"/>
          <w:sz w:val="32"/>
          <w:szCs w:val="32"/>
        </w:rPr>
        <w:t>各级残疾人劳动就业服务所</w:t>
      </w:r>
      <w:r>
        <w:rPr>
          <w:rStyle w:val="13"/>
          <w:rFonts w:ascii="方正仿宋_GBK" w:hAnsi="方正仿宋_GBK" w:eastAsia="方正仿宋_GBK" w:cs="方正仿宋_GBK"/>
          <w:sz w:val="32"/>
          <w:szCs w:val="32"/>
        </w:rPr>
        <w:t>(</w:t>
      </w:r>
      <w:r>
        <w:rPr>
          <w:rStyle w:val="13"/>
          <w:rFonts w:hint="eastAsia" w:ascii="方正仿宋_GBK" w:hAnsi="方正仿宋_GBK" w:eastAsia="方正仿宋_GBK" w:cs="方正仿宋_GBK"/>
          <w:sz w:val="32"/>
          <w:szCs w:val="32"/>
        </w:rPr>
        <w:t>中心</w:t>
      </w:r>
      <w:r>
        <w:rPr>
          <w:rStyle w:val="13"/>
          <w:rFonts w:ascii="方正仿宋_GBK" w:hAnsi="方正仿宋_GBK" w:eastAsia="方正仿宋_GBK" w:cs="方正仿宋_GBK"/>
          <w:sz w:val="32"/>
          <w:szCs w:val="32"/>
        </w:rPr>
        <w:t>)</w:t>
      </w:r>
      <w:r>
        <w:rPr>
          <w:rStyle w:val="13"/>
          <w:rFonts w:hint="eastAsia" w:ascii="方正仿宋_GBK" w:hAnsi="方正仿宋_GBK" w:eastAsia="方正仿宋_GBK" w:cs="方正仿宋_GBK"/>
          <w:sz w:val="32"/>
          <w:szCs w:val="32"/>
        </w:rPr>
        <w:t>具体负责核定各用人单位上年度实际从业的残疾人数。数据统计口径为</w:t>
      </w:r>
      <w:r>
        <w:rPr>
          <w:rStyle w:val="13"/>
          <w:rFonts w:ascii="Times New Roman" w:hAnsi="Times New Roman" w:eastAsia="方正仿宋_GBK"/>
          <w:sz w:val="32"/>
          <w:szCs w:val="32"/>
        </w:rPr>
        <w:t>2020</w:t>
      </w:r>
      <w:r>
        <w:rPr>
          <w:rStyle w:val="13"/>
          <w:rFonts w:hint="eastAsia" w:ascii="方正仿宋_GBK" w:hAnsi="方正仿宋_GBK" w:eastAsia="方正仿宋_GBK" w:cs="方正仿宋_GBK"/>
          <w:sz w:val="32"/>
          <w:szCs w:val="32"/>
        </w:rPr>
        <w:t>年</w:t>
      </w:r>
      <w:r>
        <w:rPr>
          <w:rStyle w:val="13"/>
          <w:rFonts w:ascii="Times New Roman" w:hAnsi="Times New Roman" w:eastAsia="方正仿宋_GBK"/>
          <w:sz w:val="32"/>
          <w:szCs w:val="32"/>
        </w:rPr>
        <w:t>1</w:t>
      </w:r>
      <w:r>
        <w:rPr>
          <w:rStyle w:val="13"/>
          <w:rFonts w:hint="eastAsia" w:ascii="方正仿宋_GBK" w:hAnsi="方正仿宋_GBK" w:eastAsia="方正仿宋_GBK" w:cs="方正仿宋_GBK"/>
          <w:sz w:val="32"/>
          <w:szCs w:val="32"/>
        </w:rPr>
        <w:t>月</w:t>
      </w:r>
      <w:r>
        <w:rPr>
          <w:rStyle w:val="13"/>
          <w:rFonts w:ascii="Times New Roman" w:hAnsi="Times New Roman" w:eastAsia="方正仿宋_GBK"/>
          <w:sz w:val="32"/>
          <w:szCs w:val="32"/>
        </w:rPr>
        <w:t>1</w:t>
      </w:r>
      <w:r>
        <w:rPr>
          <w:rStyle w:val="13"/>
          <w:rFonts w:hint="eastAsia" w:ascii="方正仿宋_GBK" w:hAnsi="方正仿宋_GBK" w:eastAsia="方正仿宋_GBK" w:cs="方正仿宋_GBK"/>
          <w:sz w:val="32"/>
          <w:szCs w:val="32"/>
        </w:rPr>
        <w:t>日至</w:t>
      </w:r>
      <w:r>
        <w:rPr>
          <w:rStyle w:val="13"/>
          <w:rFonts w:ascii="Times New Roman" w:hAnsi="Times New Roman" w:eastAsia="方正仿宋_GBK"/>
          <w:sz w:val="32"/>
          <w:szCs w:val="32"/>
        </w:rPr>
        <w:t>12</w:t>
      </w:r>
      <w:r>
        <w:rPr>
          <w:rStyle w:val="13"/>
          <w:rFonts w:hint="eastAsia" w:ascii="方正仿宋_GBK" w:hAnsi="方正仿宋_GBK" w:eastAsia="方正仿宋_GBK" w:cs="方正仿宋_GBK"/>
          <w:sz w:val="32"/>
          <w:szCs w:val="32"/>
        </w:rPr>
        <w:t>月</w:t>
      </w:r>
      <w:r>
        <w:rPr>
          <w:rStyle w:val="13"/>
          <w:rFonts w:ascii="Times New Roman" w:hAnsi="Times New Roman" w:eastAsia="方正仿宋_GBK"/>
          <w:sz w:val="32"/>
          <w:szCs w:val="32"/>
        </w:rPr>
        <w:t>31</w:t>
      </w:r>
      <w:r>
        <w:rPr>
          <w:rStyle w:val="13"/>
          <w:rFonts w:hint="eastAsia" w:ascii="方正仿宋_GBK" w:hAnsi="方正仿宋_GBK" w:eastAsia="方正仿宋_GBK" w:cs="方正仿宋_GBK"/>
          <w:sz w:val="32"/>
          <w:szCs w:val="32"/>
        </w:rPr>
        <w:t>日。用人单位应于</w:t>
      </w:r>
      <w:r>
        <w:rPr>
          <w:rStyle w:val="13"/>
          <w:rFonts w:ascii="Times New Roman" w:hAnsi="Times New Roman" w:eastAsia="方正仿宋_GBK"/>
          <w:sz w:val="32"/>
          <w:szCs w:val="32"/>
        </w:rPr>
        <w:t>2021</w:t>
      </w:r>
      <w:r>
        <w:rPr>
          <w:rStyle w:val="13"/>
          <w:rFonts w:hint="eastAsia" w:ascii="方正仿宋_GBK" w:hAnsi="方正仿宋_GBK" w:eastAsia="方正仿宋_GBK" w:cs="方正仿宋_GBK"/>
          <w:sz w:val="32"/>
          <w:szCs w:val="32"/>
        </w:rPr>
        <w:t>年</w:t>
      </w:r>
      <w:r>
        <w:rPr>
          <w:rStyle w:val="13"/>
          <w:rFonts w:ascii="Times New Roman" w:hAnsi="Times New Roman" w:eastAsia="方正仿宋_GBK"/>
          <w:sz w:val="32"/>
          <w:szCs w:val="32"/>
        </w:rPr>
        <w:t>6</w:t>
      </w:r>
      <w:r>
        <w:rPr>
          <w:rStyle w:val="13"/>
          <w:rFonts w:hint="eastAsia" w:ascii="方正仿宋_GBK" w:hAnsi="方正仿宋_GBK" w:eastAsia="方正仿宋_GBK" w:cs="方正仿宋_GBK"/>
          <w:sz w:val="32"/>
          <w:szCs w:val="32"/>
        </w:rPr>
        <w:t>月</w:t>
      </w:r>
      <w:r>
        <w:rPr>
          <w:rStyle w:val="13"/>
          <w:rFonts w:ascii="Times New Roman" w:hAnsi="Times New Roman" w:eastAsia="方正仿宋_GBK"/>
          <w:sz w:val="32"/>
          <w:szCs w:val="32"/>
        </w:rPr>
        <w:t>30</w:t>
      </w:r>
      <w:r>
        <w:rPr>
          <w:rStyle w:val="13"/>
          <w:rFonts w:hint="eastAsia" w:ascii="方正仿宋_GBK" w:hAnsi="方正仿宋_GBK" w:eastAsia="方正仿宋_GBK" w:cs="方正仿宋_GBK"/>
          <w:sz w:val="32"/>
          <w:szCs w:val="32"/>
        </w:rPr>
        <w:t>日前将本单位上年度（</w:t>
      </w:r>
      <w:r>
        <w:rPr>
          <w:rStyle w:val="13"/>
          <w:rFonts w:ascii="Times New Roman" w:hAnsi="Times New Roman" w:eastAsia="方正仿宋_GBK"/>
          <w:sz w:val="32"/>
          <w:szCs w:val="32"/>
        </w:rPr>
        <w:t>2020</w:t>
      </w:r>
      <w:r>
        <w:rPr>
          <w:rStyle w:val="13"/>
          <w:rFonts w:hint="eastAsia" w:ascii="方正仿宋_GBK" w:hAnsi="方正仿宋_GBK" w:eastAsia="方正仿宋_GBK" w:cs="方正仿宋_GBK"/>
          <w:sz w:val="32"/>
          <w:szCs w:val="32"/>
        </w:rPr>
        <w:t>年）的从业残疾人员等情况报送审核认定，逾期不再办理。</w:t>
      </w:r>
    </w:p>
    <w:p>
      <w:pPr>
        <w:spacing w:line="580" w:lineRule="exact"/>
        <w:ind w:firstLine="640" w:firstLineChars="200"/>
        <w:rPr>
          <w:rStyle w:val="13"/>
          <w:rFonts w:ascii="楷体" w:hAnsi="楷体" w:eastAsia="楷体"/>
          <w:sz w:val="32"/>
          <w:szCs w:val="32"/>
        </w:rPr>
      </w:pPr>
      <w:r>
        <w:rPr>
          <w:rStyle w:val="13"/>
          <w:rFonts w:hint="eastAsia" w:ascii="楷体" w:hAnsi="楷体" w:eastAsia="楷体"/>
          <w:sz w:val="32"/>
          <w:szCs w:val="32"/>
        </w:rPr>
        <w:t>（一）年审地点</w:t>
      </w:r>
    </w:p>
    <w:p>
      <w:pPr>
        <w:spacing w:line="580" w:lineRule="exact"/>
        <w:ind w:firstLine="640" w:firstLineChars="200"/>
        <w:rPr>
          <w:rStyle w:val="13"/>
          <w:rFonts w:ascii="方正仿宋_GBK" w:hAnsi="方正仿宋_GBK" w:eastAsia="方正仿宋_GBK" w:cs="方正仿宋_GBK"/>
          <w:sz w:val="32"/>
          <w:szCs w:val="32"/>
        </w:rPr>
      </w:pPr>
      <w:r>
        <w:rPr>
          <w:rStyle w:val="13"/>
          <w:rFonts w:hint="eastAsia" w:ascii="方正仿宋_GBK" w:hAnsi="方正仿宋_GBK" w:eastAsia="方正仿宋_GBK" w:cs="方正仿宋_GBK"/>
          <w:sz w:val="32"/>
          <w:szCs w:val="32"/>
        </w:rPr>
        <w:t>各级残疾人就业年审服务大厅（市本级在清江浦区北京北路</w:t>
      </w:r>
      <w:r>
        <w:rPr>
          <w:rStyle w:val="13"/>
          <w:rFonts w:ascii="Times New Roman" w:hAnsi="Times New Roman" w:eastAsia="方正仿宋_GBK"/>
          <w:sz w:val="32"/>
          <w:szCs w:val="32"/>
        </w:rPr>
        <w:t>21</w:t>
      </w:r>
      <w:r>
        <w:rPr>
          <w:rStyle w:val="13"/>
          <w:rFonts w:hint="eastAsia" w:ascii="方正仿宋_GBK" w:hAnsi="方正仿宋_GBK" w:eastAsia="方正仿宋_GBK" w:cs="方正仿宋_GBK"/>
          <w:sz w:val="32"/>
          <w:szCs w:val="32"/>
        </w:rPr>
        <w:t>号，其他县区咨询所在地县区残联）。</w:t>
      </w:r>
    </w:p>
    <w:p>
      <w:pPr>
        <w:spacing w:line="580" w:lineRule="exact"/>
        <w:ind w:firstLine="640" w:firstLineChars="200"/>
        <w:rPr>
          <w:rStyle w:val="13"/>
          <w:rFonts w:ascii="楷体" w:hAnsi="楷体" w:eastAsia="楷体"/>
          <w:sz w:val="32"/>
          <w:szCs w:val="32"/>
        </w:rPr>
      </w:pPr>
      <w:r>
        <w:rPr>
          <w:rStyle w:val="13"/>
          <w:rFonts w:hint="eastAsia" w:ascii="楷体" w:hAnsi="楷体" w:eastAsia="楷体"/>
          <w:sz w:val="32"/>
          <w:szCs w:val="32"/>
        </w:rPr>
        <w:t>（二）年审资料</w:t>
      </w:r>
    </w:p>
    <w:p>
      <w:pPr>
        <w:spacing w:line="580" w:lineRule="exact"/>
        <w:ind w:left="420" w:leftChars="200" w:firstLine="320" w:firstLineChars="100"/>
        <w:rPr>
          <w:rStyle w:val="13"/>
          <w:rFonts w:ascii="方正仿宋_GBK" w:hAnsi="方正仿宋_GBK" w:eastAsia="方正仿宋_GBK" w:cs="方正仿宋_GBK"/>
          <w:sz w:val="32"/>
          <w:szCs w:val="32"/>
        </w:rPr>
      </w:pPr>
      <w:r>
        <w:rPr>
          <w:rStyle w:val="13"/>
          <w:rFonts w:hint="eastAsia" w:ascii="方正仿宋_GBK" w:hAnsi="方正仿宋_GBK" w:eastAsia="方正仿宋_GBK" w:cs="方正仿宋_GBK"/>
          <w:sz w:val="32"/>
          <w:szCs w:val="32"/>
        </w:rPr>
        <w:t>用人单位办理年审须提供以下材料：</w:t>
      </w:r>
    </w:p>
    <w:p>
      <w:pPr>
        <w:spacing w:line="580" w:lineRule="exact"/>
        <w:ind w:firstLine="640" w:firstLineChars="200"/>
        <w:rPr>
          <w:rStyle w:val="13"/>
          <w:rFonts w:ascii="仿宋" w:hAnsi="仿宋" w:eastAsia="仿宋"/>
          <w:sz w:val="32"/>
          <w:szCs w:val="32"/>
        </w:rPr>
      </w:pPr>
      <w:r>
        <w:rPr>
          <w:rStyle w:val="13"/>
          <w:rFonts w:ascii="Times New Roman" w:hAnsi="Times New Roman" w:eastAsia="方正仿宋_GBK"/>
          <w:sz w:val="32"/>
          <w:szCs w:val="32"/>
        </w:rPr>
        <w:t xml:space="preserve">1. </w:t>
      </w:r>
      <w:r>
        <w:rPr>
          <w:rStyle w:val="13"/>
          <w:rFonts w:hint="eastAsia" w:ascii="方正仿宋_GBK" w:hAnsi="方正仿宋_GBK" w:eastAsia="方正仿宋_GBK" w:cs="方正仿宋_GBK"/>
          <w:sz w:val="32"/>
          <w:szCs w:val="32"/>
        </w:rPr>
        <w:t>用人单位已安置的从业残疾人员持有的《中华人民共和国伤残军人证》（</w:t>
      </w:r>
      <w:r>
        <w:rPr>
          <w:rStyle w:val="13"/>
          <w:rFonts w:ascii="Times New Roman" w:hAnsi="Times New Roman" w:eastAsia="方正仿宋_GBK"/>
          <w:sz w:val="32"/>
          <w:szCs w:val="32"/>
        </w:rPr>
        <w:t>1</w:t>
      </w:r>
      <w:r>
        <w:rPr>
          <w:rStyle w:val="13"/>
          <w:rFonts w:ascii="方正仿宋_GBK" w:hAnsi="方正仿宋_GBK" w:eastAsia="方正仿宋_GBK" w:cs="方正仿宋_GBK"/>
          <w:sz w:val="32"/>
          <w:szCs w:val="32"/>
        </w:rPr>
        <w:t>-</w:t>
      </w:r>
      <w:r>
        <w:rPr>
          <w:rStyle w:val="13"/>
          <w:rFonts w:ascii="Times New Roman" w:hAnsi="Times New Roman" w:eastAsia="方正仿宋_GBK"/>
          <w:sz w:val="32"/>
          <w:szCs w:val="32"/>
        </w:rPr>
        <w:t>8</w:t>
      </w:r>
      <w:r>
        <w:rPr>
          <w:rStyle w:val="13"/>
          <w:rFonts w:hint="eastAsia" w:ascii="方正仿宋_GBK" w:hAnsi="方正仿宋_GBK" w:eastAsia="方正仿宋_GBK" w:cs="方正仿宋_GBK"/>
          <w:sz w:val="32"/>
          <w:szCs w:val="32"/>
        </w:rPr>
        <w:t>级）原件及复印件（《中华人民共和国残疾人证》不需要提供原件与复印件）。</w:t>
      </w:r>
    </w:p>
    <w:p>
      <w:pPr>
        <w:spacing w:line="580" w:lineRule="exact"/>
        <w:ind w:firstLine="640" w:firstLineChars="200"/>
        <w:rPr>
          <w:rStyle w:val="13"/>
          <w:rFonts w:ascii="方正仿宋_GBK" w:hAnsi="方正仿宋_GBK" w:eastAsia="方正仿宋_GBK" w:cs="方正仿宋_GBK"/>
          <w:sz w:val="32"/>
          <w:szCs w:val="32"/>
        </w:rPr>
      </w:pPr>
      <w:r>
        <w:rPr>
          <w:rStyle w:val="13"/>
          <w:rFonts w:ascii="Times New Roman" w:hAnsi="Times New Roman" w:eastAsia="方正仿宋_GBK"/>
          <w:sz w:val="32"/>
          <w:szCs w:val="32"/>
        </w:rPr>
        <w:t>2. 2020</w:t>
      </w:r>
      <w:r>
        <w:rPr>
          <w:rStyle w:val="13"/>
          <w:rFonts w:hint="eastAsia" w:ascii="方正仿宋_GBK" w:hAnsi="方正仿宋_GBK" w:eastAsia="方正仿宋_GBK" w:cs="方正仿宋_GBK"/>
          <w:sz w:val="32"/>
          <w:szCs w:val="32"/>
        </w:rPr>
        <w:t>年</w:t>
      </w:r>
      <w:r>
        <w:rPr>
          <w:rStyle w:val="13"/>
          <w:rFonts w:ascii="Times New Roman" w:hAnsi="Times New Roman" w:eastAsia="方正仿宋_GBK"/>
          <w:sz w:val="32"/>
          <w:szCs w:val="32"/>
        </w:rPr>
        <w:t>1</w:t>
      </w:r>
      <w:r>
        <w:rPr>
          <w:rStyle w:val="13"/>
          <w:rFonts w:ascii="方正仿宋_GBK" w:hAnsi="方正仿宋_GBK" w:eastAsia="方正仿宋_GBK" w:cs="方正仿宋_GBK"/>
          <w:sz w:val="32"/>
          <w:szCs w:val="32"/>
        </w:rPr>
        <w:t>-</w:t>
      </w:r>
      <w:r>
        <w:rPr>
          <w:rStyle w:val="13"/>
          <w:rFonts w:ascii="Times New Roman" w:hAnsi="Times New Roman" w:eastAsia="方正仿宋_GBK"/>
          <w:sz w:val="32"/>
          <w:szCs w:val="32"/>
        </w:rPr>
        <w:t>12</w:t>
      </w:r>
      <w:r>
        <w:rPr>
          <w:rStyle w:val="13"/>
          <w:rFonts w:hint="eastAsia" w:ascii="方正仿宋_GBK" w:hAnsi="方正仿宋_GBK" w:eastAsia="方正仿宋_GBK" w:cs="方正仿宋_GBK"/>
          <w:sz w:val="32"/>
          <w:szCs w:val="32"/>
        </w:rPr>
        <w:t>月份从业残疾人员参加社会基本保险的有关材料凭证。</w:t>
      </w:r>
    </w:p>
    <w:p>
      <w:pPr>
        <w:spacing w:line="580" w:lineRule="exact"/>
        <w:ind w:firstLine="640" w:firstLineChars="200"/>
        <w:rPr>
          <w:rStyle w:val="13"/>
          <w:rFonts w:ascii="方正仿宋_GBK" w:hAnsi="方正仿宋_GBK" w:eastAsia="方正仿宋_GBK" w:cs="方正仿宋_GBK"/>
          <w:sz w:val="32"/>
          <w:szCs w:val="32"/>
        </w:rPr>
      </w:pPr>
      <w:r>
        <w:rPr>
          <w:rStyle w:val="13"/>
          <w:rFonts w:ascii="Times New Roman" w:hAnsi="Times New Roman" w:eastAsia="方正仿宋_GBK"/>
          <w:sz w:val="32"/>
          <w:szCs w:val="32"/>
        </w:rPr>
        <w:t>3. 2020</w:t>
      </w:r>
      <w:r>
        <w:rPr>
          <w:rStyle w:val="13"/>
          <w:rFonts w:hint="eastAsia" w:ascii="方正仿宋_GBK" w:hAnsi="方正仿宋_GBK" w:eastAsia="方正仿宋_GBK" w:cs="方正仿宋_GBK"/>
          <w:sz w:val="32"/>
          <w:szCs w:val="32"/>
        </w:rPr>
        <w:t>年度用人单位通过银行发放残疾人每月工资相关原始资料</w:t>
      </w:r>
      <w:r>
        <w:rPr>
          <w:rStyle w:val="13"/>
          <w:rFonts w:hint="eastAsia" w:ascii="方正仿宋_GBK" w:hAnsi="方正仿宋_GBK" w:eastAsia="方正仿宋_GBK" w:cs="方正仿宋_GBK"/>
        </w:rPr>
        <w:t>（</w:t>
      </w:r>
      <w:r>
        <w:rPr>
          <w:rStyle w:val="13"/>
          <w:rFonts w:hint="eastAsia" w:ascii="方正仿宋_GBK" w:hAnsi="方正仿宋_GBK" w:eastAsia="方正仿宋_GBK" w:cs="方正仿宋_GBK"/>
          <w:sz w:val="32"/>
          <w:szCs w:val="32"/>
        </w:rPr>
        <w:t>银行打卡流水或网上流转截图等），加盖单位公章。个别例外的需附说明。</w:t>
      </w:r>
    </w:p>
    <w:p>
      <w:pPr>
        <w:spacing w:line="580" w:lineRule="exact"/>
        <w:ind w:firstLine="640" w:firstLineChars="200"/>
        <w:rPr>
          <w:rStyle w:val="13"/>
          <w:rFonts w:ascii="方正仿宋_GBK" w:hAnsi="方正仿宋_GBK" w:eastAsia="方正仿宋_GBK" w:cs="方正仿宋_GBK"/>
          <w:sz w:val="32"/>
          <w:szCs w:val="32"/>
        </w:rPr>
      </w:pPr>
      <w:r>
        <w:rPr>
          <w:rStyle w:val="13"/>
          <w:rFonts w:ascii="Times New Roman" w:hAnsi="Times New Roman" w:eastAsia="方正仿宋_GBK"/>
          <w:sz w:val="32"/>
          <w:szCs w:val="32"/>
        </w:rPr>
        <w:t>4. 2020</w:t>
      </w:r>
      <w:r>
        <w:rPr>
          <w:rStyle w:val="13"/>
          <w:rFonts w:hint="eastAsia" w:ascii="方正仿宋_GBK" w:hAnsi="方正仿宋_GBK" w:eastAsia="方正仿宋_GBK" w:cs="方正仿宋_GBK"/>
          <w:sz w:val="32"/>
          <w:szCs w:val="32"/>
        </w:rPr>
        <w:t>年用人单位残疾职工在岗期间月工资发放明细汇总表（加盖单位公章）。</w:t>
      </w:r>
    </w:p>
    <w:p>
      <w:pPr>
        <w:spacing w:line="580" w:lineRule="exact"/>
        <w:ind w:firstLine="640" w:firstLineChars="200"/>
        <w:rPr>
          <w:rStyle w:val="13"/>
          <w:rFonts w:ascii="方正仿宋_GBK" w:hAnsi="方正仿宋_GBK" w:eastAsia="方正仿宋_GBK" w:cs="方正仿宋_GBK"/>
          <w:sz w:val="32"/>
          <w:szCs w:val="32"/>
        </w:rPr>
      </w:pPr>
      <w:r>
        <w:rPr>
          <w:rStyle w:val="13"/>
          <w:rFonts w:ascii="Times New Roman" w:hAnsi="Times New Roman" w:eastAsia="方正仿宋_GBK"/>
          <w:sz w:val="32"/>
          <w:szCs w:val="32"/>
        </w:rPr>
        <w:t>5.</w:t>
      </w:r>
      <w:r>
        <w:rPr>
          <w:rStyle w:val="13"/>
          <w:rFonts w:hint="eastAsia" w:ascii="方正仿宋_GBK" w:hAnsi="方正仿宋_GBK" w:eastAsia="方正仿宋_GBK" w:cs="方正仿宋_GBK"/>
          <w:sz w:val="32"/>
          <w:szCs w:val="32"/>
        </w:rPr>
        <w:t>《江苏省按比例安排残疾人就业年审报表》（苏统制〔</w:t>
      </w:r>
      <w:r>
        <w:rPr>
          <w:rStyle w:val="13"/>
          <w:rFonts w:ascii="Times New Roman" w:hAnsi="Times New Roman" w:eastAsia="方正仿宋_GBK"/>
          <w:sz w:val="32"/>
          <w:szCs w:val="32"/>
        </w:rPr>
        <w:t>2020</w:t>
      </w:r>
      <w:r>
        <w:rPr>
          <w:rStyle w:val="13"/>
          <w:rFonts w:hint="eastAsia" w:ascii="方正仿宋_GBK" w:hAnsi="方正仿宋_GBK" w:eastAsia="方正仿宋_GBK" w:cs="方正仿宋_GBK"/>
          <w:sz w:val="32"/>
          <w:szCs w:val="32"/>
        </w:rPr>
        <w:t>〕</w:t>
      </w:r>
      <w:r>
        <w:rPr>
          <w:rStyle w:val="13"/>
          <w:rFonts w:ascii="Times New Roman" w:hAnsi="Times New Roman" w:eastAsia="方正仿宋_GBK"/>
          <w:sz w:val="32"/>
          <w:szCs w:val="32"/>
        </w:rPr>
        <w:t>14</w:t>
      </w:r>
      <w:r>
        <w:rPr>
          <w:rStyle w:val="13"/>
          <w:rFonts w:hint="eastAsia" w:ascii="方正仿宋_GBK" w:hAnsi="方正仿宋_GBK" w:eastAsia="方正仿宋_GBK" w:cs="方正仿宋_GBK"/>
          <w:sz w:val="32"/>
          <w:szCs w:val="32"/>
        </w:rPr>
        <w:t>号），一式两份（加盖单位公章）。</w:t>
      </w:r>
    </w:p>
    <w:p>
      <w:pPr>
        <w:spacing w:line="580" w:lineRule="exact"/>
        <w:ind w:firstLine="640" w:firstLineChars="200"/>
        <w:rPr>
          <w:rStyle w:val="13"/>
          <w:rFonts w:ascii="方正仿宋_GBK" w:hAnsi="方正仿宋_GBK" w:eastAsia="方正仿宋_GBK" w:cs="方正仿宋_GBK"/>
          <w:sz w:val="32"/>
          <w:szCs w:val="32"/>
        </w:rPr>
      </w:pPr>
      <w:r>
        <w:rPr>
          <w:rStyle w:val="13"/>
          <w:rFonts w:ascii="Times New Roman" w:hAnsi="Times New Roman" w:eastAsia="方正仿宋_GBK"/>
          <w:sz w:val="32"/>
          <w:szCs w:val="32"/>
        </w:rPr>
        <w:t xml:space="preserve">6. </w:t>
      </w:r>
      <w:r>
        <w:rPr>
          <w:rStyle w:val="13"/>
          <w:rFonts w:hint="eastAsia" w:ascii="方正仿宋_GBK" w:hAnsi="方正仿宋_GBK" w:eastAsia="方正仿宋_GBK" w:cs="方正仿宋_GBK"/>
          <w:sz w:val="32"/>
          <w:szCs w:val="32"/>
        </w:rPr>
        <w:t>其他需要提供的材料（数据报送诚信承诺书、派遣单位和接收单位协议书等）。</w:t>
      </w:r>
    </w:p>
    <w:p>
      <w:pPr>
        <w:spacing w:line="580" w:lineRule="exact"/>
        <w:ind w:firstLine="640" w:firstLineChars="200"/>
        <w:rPr>
          <w:rStyle w:val="13"/>
          <w:rFonts w:ascii="方正仿宋_GBK" w:hAnsi="方正仿宋_GBK" w:eastAsia="方正仿宋_GBK" w:cs="方正仿宋_GBK"/>
          <w:sz w:val="32"/>
          <w:szCs w:val="32"/>
          <w:highlight w:val="yellow"/>
        </w:rPr>
      </w:pPr>
      <w:r>
        <w:rPr>
          <w:rStyle w:val="13"/>
          <w:rFonts w:hint="eastAsia" w:ascii="方正仿宋_GBK" w:hAnsi="方正仿宋_GBK" w:eastAsia="方正仿宋_GBK" w:cs="方正仿宋_GBK"/>
          <w:sz w:val="32"/>
          <w:szCs w:val="32"/>
        </w:rPr>
        <w:t>（年审资料样表可在市残联网站或市税务网站下载）</w:t>
      </w:r>
    </w:p>
    <w:p>
      <w:pPr>
        <w:spacing w:line="580" w:lineRule="exact"/>
        <w:ind w:firstLine="640" w:firstLineChars="200"/>
        <w:rPr>
          <w:rStyle w:val="13"/>
          <w:rFonts w:ascii="黑体" w:hAnsi="黑体" w:eastAsia="黑体"/>
          <w:sz w:val="32"/>
          <w:szCs w:val="32"/>
        </w:rPr>
      </w:pPr>
      <w:r>
        <w:rPr>
          <w:rStyle w:val="13"/>
          <w:rFonts w:hint="eastAsia" w:ascii="黑体" w:hAnsi="黑体" w:eastAsia="黑体"/>
          <w:sz w:val="32"/>
          <w:szCs w:val="32"/>
        </w:rPr>
        <w:t>三、逾期不参加年审的处理</w:t>
      </w:r>
    </w:p>
    <w:p>
      <w:pPr>
        <w:spacing w:line="580" w:lineRule="exact"/>
        <w:ind w:firstLine="640" w:firstLineChars="200"/>
        <w:rPr>
          <w:rStyle w:val="13"/>
          <w:rFonts w:ascii="方正仿宋_GBK" w:hAnsi="方正仿宋_GBK" w:eastAsia="方正仿宋_GBK" w:cs="方正仿宋_GBK"/>
          <w:sz w:val="32"/>
          <w:szCs w:val="32"/>
        </w:rPr>
      </w:pPr>
      <w:r>
        <w:rPr>
          <w:rStyle w:val="13"/>
          <w:rFonts w:hint="eastAsia" w:ascii="方正仿宋_GBK" w:hAnsi="方正仿宋_GBK" w:eastAsia="方正仿宋_GBK" w:cs="方正仿宋_GBK"/>
          <w:sz w:val="32"/>
          <w:szCs w:val="32"/>
        </w:rPr>
        <w:t>对规定期限内不申请办理残疾人就业情况审核的单位，逾期不再办理审核，由税务部门按未安置残疾人就业计征残疾人就业保障金（以下简称保障金）。</w:t>
      </w:r>
    </w:p>
    <w:p>
      <w:pPr>
        <w:spacing w:line="580" w:lineRule="exact"/>
        <w:ind w:firstLine="640" w:firstLineChars="200"/>
        <w:rPr>
          <w:rStyle w:val="13"/>
          <w:rFonts w:ascii="黑体" w:hAnsi="黑体" w:eastAsia="黑体"/>
          <w:sz w:val="32"/>
          <w:szCs w:val="32"/>
        </w:rPr>
      </w:pPr>
      <w:r>
        <w:rPr>
          <w:rStyle w:val="13"/>
          <w:rFonts w:hint="eastAsia" w:ascii="黑体" w:hAnsi="黑体" w:eastAsia="黑体"/>
          <w:sz w:val="32"/>
          <w:szCs w:val="32"/>
        </w:rPr>
        <w:t>四、保障金缴纳对象</w:t>
      </w:r>
    </w:p>
    <w:p>
      <w:pPr>
        <w:ind w:firstLine="640" w:firstLineChars="200"/>
        <w:rPr>
          <w:rStyle w:val="13"/>
          <w:rFonts w:ascii="方正仿宋_GBK" w:hAnsi="方正仿宋_GBK" w:eastAsia="方正仿宋_GBK" w:cs="方正仿宋_GBK"/>
          <w:sz w:val="32"/>
          <w:szCs w:val="32"/>
          <w:lang w:val="zh-CN"/>
        </w:rPr>
      </w:pPr>
      <w:r>
        <w:rPr>
          <w:rStyle w:val="13"/>
          <w:rFonts w:hint="eastAsia" w:ascii="方正仿宋_GBK" w:hAnsi="方正仿宋_GBK" w:eastAsia="方正仿宋_GBK" w:cs="方正仿宋_GBK"/>
          <w:sz w:val="32"/>
          <w:szCs w:val="32"/>
          <w:lang w:val="zh-CN"/>
        </w:rPr>
        <w:t>用人单位安排残疾人就业比例未达到在职职工总数的</w:t>
      </w:r>
      <w:r>
        <w:rPr>
          <w:rStyle w:val="13"/>
          <w:rFonts w:ascii="Times New Roman" w:hAnsi="Times New Roman" w:eastAsia="方正仿宋_GBK"/>
          <w:sz w:val="32"/>
          <w:szCs w:val="32"/>
          <w:lang w:val="zh-CN"/>
        </w:rPr>
        <w:t>1.5%</w:t>
      </w:r>
      <w:r>
        <w:rPr>
          <w:rStyle w:val="13"/>
          <w:rFonts w:hint="eastAsia" w:ascii="方正仿宋_GBK" w:hAnsi="方正仿宋_GBK" w:eastAsia="方正仿宋_GBK" w:cs="方正仿宋_GBK"/>
          <w:sz w:val="32"/>
          <w:szCs w:val="32"/>
          <w:lang w:val="zh-CN"/>
        </w:rPr>
        <w:t>，应依法缴纳残疾人就业保障金。</w:t>
      </w:r>
    </w:p>
    <w:p>
      <w:pPr>
        <w:spacing w:line="580" w:lineRule="exact"/>
        <w:ind w:firstLine="640" w:firstLineChars="200"/>
        <w:rPr>
          <w:rStyle w:val="13"/>
          <w:rFonts w:ascii="黑体" w:hAnsi="黑体" w:eastAsia="黑体"/>
          <w:sz w:val="32"/>
          <w:szCs w:val="32"/>
        </w:rPr>
      </w:pPr>
      <w:r>
        <w:rPr>
          <w:rStyle w:val="13"/>
          <w:rFonts w:hint="eastAsia" w:ascii="黑体" w:hAnsi="黑体" w:eastAsia="黑体"/>
          <w:sz w:val="32"/>
          <w:szCs w:val="32"/>
        </w:rPr>
        <w:t>五、保障金缴纳标准</w:t>
      </w:r>
    </w:p>
    <w:p>
      <w:pPr>
        <w:spacing w:line="580" w:lineRule="exact"/>
        <w:ind w:firstLine="640" w:firstLineChars="200"/>
        <w:rPr>
          <w:rStyle w:val="13"/>
          <w:rFonts w:ascii="方正仿宋_GBK" w:hAnsi="方正仿宋_GBK" w:eastAsia="方正仿宋_GBK" w:cs="方正仿宋_GBK"/>
          <w:sz w:val="32"/>
          <w:szCs w:val="32"/>
        </w:rPr>
      </w:pPr>
      <w:r>
        <w:rPr>
          <w:rStyle w:val="13"/>
          <w:rFonts w:hint="eastAsia" w:ascii="方正仿宋_GBK" w:hAnsi="方正仿宋_GBK" w:eastAsia="方正仿宋_GBK" w:cs="方正仿宋_GBK"/>
          <w:sz w:val="32"/>
          <w:szCs w:val="32"/>
        </w:rPr>
        <w:t>保障金按</w:t>
      </w:r>
      <w:r>
        <w:rPr>
          <w:rStyle w:val="13"/>
          <w:rFonts w:ascii="Times New Roman" w:hAnsi="Times New Roman" w:eastAsia="方正仿宋_GBK"/>
          <w:sz w:val="32"/>
          <w:szCs w:val="32"/>
        </w:rPr>
        <w:t>2020</w:t>
      </w:r>
      <w:r>
        <w:rPr>
          <w:rStyle w:val="13"/>
          <w:rFonts w:hint="eastAsia" w:ascii="方正仿宋_GBK" w:hAnsi="方正仿宋_GBK" w:eastAsia="方正仿宋_GBK" w:cs="方正仿宋_GBK"/>
          <w:sz w:val="32"/>
          <w:szCs w:val="32"/>
        </w:rPr>
        <w:t>年度用人单位安排残疾人就业未达到</w:t>
      </w:r>
      <w:r>
        <w:rPr>
          <w:rStyle w:val="13"/>
          <w:rFonts w:ascii="Times New Roman" w:hAnsi="Times New Roman" w:eastAsia="方正仿宋_GBK"/>
          <w:sz w:val="32"/>
          <w:szCs w:val="32"/>
        </w:rPr>
        <w:t>1.5%</w:t>
      </w:r>
      <w:r>
        <w:rPr>
          <w:rStyle w:val="13"/>
          <w:rFonts w:hint="eastAsia" w:ascii="方正仿宋_GBK" w:hAnsi="方正仿宋_GBK" w:eastAsia="方正仿宋_GBK" w:cs="方正仿宋_GBK"/>
          <w:sz w:val="32"/>
          <w:szCs w:val="32"/>
        </w:rPr>
        <w:t>的差额人数和</w:t>
      </w:r>
      <w:r>
        <w:rPr>
          <w:rStyle w:val="13"/>
          <w:rFonts w:ascii="Times New Roman" w:hAnsi="Times New Roman" w:eastAsia="方正仿宋_GBK"/>
          <w:sz w:val="32"/>
          <w:szCs w:val="32"/>
        </w:rPr>
        <w:t>2020</w:t>
      </w:r>
      <w:r>
        <w:rPr>
          <w:rStyle w:val="13"/>
          <w:rFonts w:hint="eastAsia" w:ascii="方正仿宋_GBK" w:hAnsi="方正仿宋_GBK" w:eastAsia="方正仿宋_GBK" w:cs="方正仿宋_GBK"/>
          <w:sz w:val="32"/>
          <w:szCs w:val="32"/>
        </w:rPr>
        <w:t>年度本单位在职职工年平均工资之积计算缴纳。具体计算公式如下：</w:t>
      </w:r>
    </w:p>
    <w:p>
      <w:pPr>
        <w:rPr>
          <w:rStyle w:val="13"/>
          <w:rFonts w:ascii="方正仿宋_GBK" w:hAnsi="方正仿宋_GBK" w:eastAsia="方正仿宋_GBK" w:cs="方正仿宋_GBK"/>
          <w:sz w:val="32"/>
          <w:szCs w:val="32"/>
        </w:rPr>
      </w:pPr>
      <w:r>
        <w:rPr>
          <w:rStyle w:val="13"/>
          <w:rFonts w:ascii="方正仿宋_GBK" w:hAnsi="方正仿宋_GBK" w:eastAsia="方正仿宋_GBK" w:cs="方正仿宋_GBK"/>
          <w:sz w:val="32"/>
          <w:szCs w:val="32"/>
        </w:rPr>
        <w:t xml:space="preserve">    </w:t>
      </w:r>
      <w:r>
        <w:rPr>
          <w:rStyle w:val="13"/>
          <w:rFonts w:hint="eastAsia" w:ascii="方正仿宋_GBK" w:hAnsi="方正仿宋_GBK" w:eastAsia="方正仿宋_GBK" w:cs="方正仿宋_GBK"/>
          <w:sz w:val="32"/>
          <w:szCs w:val="32"/>
        </w:rPr>
        <w:t>本单位</w:t>
      </w:r>
      <w:r>
        <w:rPr>
          <w:rStyle w:val="13"/>
          <w:rFonts w:ascii="Times New Roman" w:hAnsi="Times New Roman" w:eastAsia="方正仿宋_GBK"/>
          <w:sz w:val="32"/>
          <w:szCs w:val="32"/>
        </w:rPr>
        <w:t>2021</w:t>
      </w:r>
      <w:r>
        <w:rPr>
          <w:rStyle w:val="13"/>
          <w:rFonts w:hint="eastAsia" w:ascii="方正仿宋_GBK" w:hAnsi="方正仿宋_GBK" w:eastAsia="方正仿宋_GBK" w:cs="方正仿宋_GBK"/>
          <w:sz w:val="32"/>
          <w:szCs w:val="32"/>
        </w:rPr>
        <w:t>年应缴残疾人就业保障金</w:t>
      </w:r>
      <w:r>
        <w:rPr>
          <w:rStyle w:val="13"/>
          <w:rFonts w:ascii="方正仿宋_GBK" w:hAnsi="方正仿宋_GBK" w:eastAsia="方正仿宋_GBK" w:cs="方正仿宋_GBK"/>
          <w:sz w:val="32"/>
          <w:szCs w:val="32"/>
        </w:rPr>
        <w:t>=</w:t>
      </w:r>
      <w:r>
        <w:rPr>
          <w:rStyle w:val="13"/>
          <w:rFonts w:hint="eastAsia" w:ascii="方正仿宋_GBK" w:hAnsi="方正仿宋_GBK" w:eastAsia="方正仿宋_GBK" w:cs="方正仿宋_GBK"/>
          <w:sz w:val="32"/>
          <w:szCs w:val="32"/>
        </w:rPr>
        <w:t>（</w:t>
      </w:r>
      <w:r>
        <w:rPr>
          <w:rStyle w:val="13"/>
          <w:rFonts w:ascii="Times New Roman" w:hAnsi="Times New Roman" w:eastAsia="方正仿宋_GBK"/>
          <w:sz w:val="32"/>
          <w:szCs w:val="32"/>
        </w:rPr>
        <w:t>2020</w:t>
      </w:r>
      <w:r>
        <w:rPr>
          <w:rStyle w:val="13"/>
          <w:rFonts w:hint="eastAsia" w:ascii="方正仿宋_GBK" w:hAnsi="方正仿宋_GBK" w:eastAsia="方正仿宋_GBK" w:cs="方正仿宋_GBK"/>
          <w:sz w:val="32"/>
          <w:szCs w:val="32"/>
        </w:rPr>
        <w:t>年单位在职职工年平均人数×</w:t>
      </w:r>
      <w:r>
        <w:rPr>
          <w:rStyle w:val="13"/>
          <w:rFonts w:ascii="Times New Roman" w:hAnsi="Times New Roman" w:eastAsia="方正仿宋_GBK"/>
          <w:sz w:val="32"/>
          <w:szCs w:val="32"/>
        </w:rPr>
        <w:t>1.5%</w:t>
      </w:r>
      <w:r>
        <w:rPr>
          <w:rStyle w:val="13"/>
          <w:rFonts w:ascii="方正仿宋_GBK" w:hAnsi="方正仿宋_GBK" w:eastAsia="方正仿宋_GBK" w:cs="方正仿宋_GBK"/>
          <w:sz w:val="32"/>
          <w:szCs w:val="32"/>
        </w:rPr>
        <w:t>-</w:t>
      </w:r>
      <w:r>
        <w:rPr>
          <w:rStyle w:val="13"/>
          <w:rFonts w:ascii="Times New Roman" w:hAnsi="Times New Roman" w:eastAsia="方正仿宋_GBK"/>
          <w:sz w:val="32"/>
          <w:szCs w:val="32"/>
        </w:rPr>
        <w:t>2020</w:t>
      </w:r>
      <w:r>
        <w:rPr>
          <w:rStyle w:val="13"/>
          <w:rFonts w:hint="eastAsia" w:ascii="方正仿宋_GBK" w:hAnsi="方正仿宋_GBK" w:eastAsia="方正仿宋_GBK" w:cs="方正仿宋_GBK"/>
          <w:sz w:val="32"/>
          <w:szCs w:val="32"/>
        </w:rPr>
        <w:t>年安排从业残疾人员实际在岗月数总和÷</w:t>
      </w:r>
      <w:r>
        <w:rPr>
          <w:rStyle w:val="13"/>
          <w:rFonts w:ascii="Times New Roman" w:hAnsi="Times New Roman" w:eastAsia="方正仿宋_GBK"/>
          <w:sz w:val="32"/>
          <w:szCs w:val="32"/>
        </w:rPr>
        <w:t>12</w:t>
      </w:r>
      <w:r>
        <w:rPr>
          <w:rStyle w:val="13"/>
          <w:rFonts w:hint="eastAsia" w:ascii="方正仿宋_GBK" w:hAnsi="方正仿宋_GBK" w:eastAsia="方正仿宋_GBK" w:cs="方正仿宋_GBK"/>
          <w:sz w:val="32"/>
          <w:szCs w:val="32"/>
        </w:rPr>
        <w:t>）×</w:t>
      </w:r>
      <w:r>
        <w:rPr>
          <w:rStyle w:val="13"/>
          <w:rFonts w:ascii="Times New Roman" w:hAnsi="Times New Roman" w:eastAsia="方正仿宋_GBK"/>
          <w:sz w:val="32"/>
          <w:szCs w:val="32"/>
        </w:rPr>
        <w:t>2020</w:t>
      </w:r>
      <w:r>
        <w:rPr>
          <w:rStyle w:val="13"/>
          <w:rFonts w:hint="eastAsia" w:ascii="方正仿宋_GBK" w:hAnsi="方正仿宋_GBK" w:eastAsia="方正仿宋_GBK" w:cs="方正仿宋_GBK"/>
          <w:sz w:val="32"/>
          <w:szCs w:val="32"/>
        </w:rPr>
        <w:t>年单位在职职工年平均工资×征缴比例。</w:t>
      </w:r>
    </w:p>
    <w:p>
      <w:pPr>
        <w:rPr>
          <w:rStyle w:val="13"/>
          <w:rFonts w:ascii="方正仿宋_GBK" w:hAnsi="方正仿宋_GBK" w:eastAsia="方正仿宋_GBK" w:cs="方正仿宋_GBK"/>
          <w:sz w:val="32"/>
          <w:szCs w:val="32"/>
        </w:rPr>
      </w:pPr>
      <w:r>
        <w:rPr>
          <w:rStyle w:val="13"/>
          <w:rFonts w:ascii="方正仿宋_GBK" w:hAnsi="方正仿宋_GBK" w:eastAsia="方正仿宋_GBK" w:cs="方正仿宋_GBK"/>
          <w:sz w:val="32"/>
          <w:szCs w:val="32"/>
        </w:rPr>
        <w:t xml:space="preserve">   </w:t>
      </w:r>
      <w:r>
        <w:rPr>
          <w:rStyle w:val="13"/>
          <w:rFonts w:ascii="Times New Roman" w:hAnsi="Times New Roman" w:eastAsia="方正仿宋_GBK"/>
          <w:sz w:val="32"/>
          <w:szCs w:val="32"/>
        </w:rPr>
        <w:t xml:space="preserve"> 2020</w:t>
      </w:r>
      <w:r>
        <w:rPr>
          <w:rStyle w:val="13"/>
          <w:rFonts w:hint="eastAsia" w:ascii="方正仿宋_GBK" w:hAnsi="方正仿宋_GBK" w:eastAsia="方正仿宋_GBK" w:cs="方正仿宋_GBK"/>
          <w:sz w:val="32"/>
          <w:szCs w:val="32"/>
        </w:rPr>
        <w:t>年单位在职职工年平均人数＝月在职职工平均人数之和÷</w:t>
      </w:r>
      <w:r>
        <w:rPr>
          <w:rStyle w:val="13"/>
          <w:rFonts w:ascii="方正仿宋_GBK" w:hAnsi="方正仿宋_GBK" w:eastAsia="方正仿宋_GBK" w:cs="方正仿宋_GBK"/>
          <w:sz w:val="32"/>
          <w:szCs w:val="32"/>
        </w:rPr>
        <w:t>12</w:t>
      </w:r>
      <w:r>
        <w:rPr>
          <w:rStyle w:val="13"/>
          <w:rFonts w:hint="eastAsia" w:ascii="方正仿宋_GBK" w:hAnsi="方正仿宋_GBK" w:eastAsia="方正仿宋_GBK" w:cs="方正仿宋_GBK"/>
          <w:sz w:val="32"/>
          <w:szCs w:val="32"/>
        </w:rPr>
        <w:t>；月在职职工平均人数＝（月初在职职工人数</w:t>
      </w:r>
      <w:r>
        <w:rPr>
          <w:rStyle w:val="13"/>
          <w:rFonts w:ascii="方正仿宋_GBK" w:hAnsi="方正仿宋_GBK" w:eastAsia="方正仿宋_GBK" w:cs="方正仿宋_GBK"/>
          <w:sz w:val="32"/>
          <w:szCs w:val="32"/>
        </w:rPr>
        <w:t>+</w:t>
      </w:r>
      <w:r>
        <w:rPr>
          <w:rStyle w:val="13"/>
          <w:rFonts w:hint="eastAsia" w:ascii="方正仿宋_GBK" w:hAnsi="方正仿宋_GBK" w:eastAsia="方正仿宋_GBK" w:cs="方正仿宋_GBK"/>
          <w:sz w:val="32"/>
          <w:szCs w:val="32"/>
        </w:rPr>
        <w:t>月末在职职工人数）</w:t>
      </w:r>
      <w:r>
        <w:rPr>
          <w:rStyle w:val="13"/>
          <w:rFonts w:hint="eastAsia" w:ascii="Times New Roman" w:hAnsi="Times New Roman" w:eastAsia="方正仿宋_GBK"/>
          <w:sz w:val="32"/>
          <w:szCs w:val="32"/>
        </w:rPr>
        <w:t>÷</w:t>
      </w:r>
      <w:r>
        <w:rPr>
          <w:rStyle w:val="13"/>
          <w:rFonts w:ascii="Times New Roman" w:hAnsi="Times New Roman" w:eastAsia="方正仿宋_GBK"/>
          <w:sz w:val="32"/>
          <w:szCs w:val="32"/>
        </w:rPr>
        <w:t>2</w:t>
      </w:r>
      <w:r>
        <w:rPr>
          <w:rStyle w:val="13"/>
          <w:rFonts w:hint="eastAsia" w:ascii="方正仿宋_GBK" w:hAnsi="方正仿宋_GBK" w:eastAsia="方正仿宋_GBK" w:cs="方正仿宋_GBK"/>
          <w:sz w:val="32"/>
          <w:szCs w:val="32"/>
        </w:rPr>
        <w:t>。</w:t>
      </w:r>
    </w:p>
    <w:p>
      <w:pPr>
        <w:rPr>
          <w:rStyle w:val="13"/>
          <w:rFonts w:ascii="方正仿宋_GBK" w:hAnsi="方正仿宋_GBK" w:eastAsia="方正仿宋_GBK" w:cs="方正仿宋_GBK"/>
          <w:sz w:val="32"/>
          <w:szCs w:val="32"/>
        </w:rPr>
      </w:pPr>
      <w:r>
        <w:rPr>
          <w:rStyle w:val="13"/>
          <w:rFonts w:ascii="方正仿宋_GBK" w:hAnsi="方正仿宋_GBK" w:eastAsia="方正仿宋_GBK" w:cs="方正仿宋_GBK"/>
          <w:sz w:val="32"/>
          <w:szCs w:val="32"/>
        </w:rPr>
        <w:t xml:space="preserve">    </w:t>
      </w:r>
      <w:r>
        <w:rPr>
          <w:rStyle w:val="13"/>
          <w:rFonts w:ascii="Times New Roman" w:hAnsi="Times New Roman" w:eastAsia="方正仿宋_GBK"/>
          <w:sz w:val="32"/>
          <w:szCs w:val="32"/>
        </w:rPr>
        <w:t>2020</w:t>
      </w:r>
      <w:r>
        <w:rPr>
          <w:rStyle w:val="13"/>
          <w:rFonts w:hint="eastAsia" w:ascii="方正仿宋_GBK" w:hAnsi="方正仿宋_GBK" w:eastAsia="方正仿宋_GBK" w:cs="方正仿宋_GBK"/>
          <w:sz w:val="32"/>
          <w:szCs w:val="32"/>
        </w:rPr>
        <w:t>年在职职工年平均工资＝</w:t>
      </w:r>
      <w:r>
        <w:rPr>
          <w:rStyle w:val="13"/>
          <w:rFonts w:ascii="Times New Roman" w:hAnsi="Times New Roman" w:eastAsia="方正仿宋_GBK"/>
          <w:sz w:val="32"/>
          <w:szCs w:val="32"/>
        </w:rPr>
        <w:t>2020</w:t>
      </w:r>
      <w:r>
        <w:rPr>
          <w:rStyle w:val="13"/>
          <w:rFonts w:hint="eastAsia" w:ascii="方正仿宋_GBK" w:hAnsi="方正仿宋_GBK" w:eastAsia="方正仿宋_GBK" w:cs="方正仿宋_GBK"/>
          <w:sz w:val="32"/>
          <w:szCs w:val="32"/>
        </w:rPr>
        <w:t>年在职职工年工资总额÷在职职工年平均人数</w:t>
      </w:r>
      <w:r>
        <w:rPr>
          <w:rStyle w:val="13"/>
          <w:rFonts w:ascii="方正仿宋_GBK" w:hAnsi="方正仿宋_GBK" w:eastAsia="方正仿宋_GBK" w:cs="方正仿宋_GBK"/>
          <w:sz w:val="32"/>
          <w:szCs w:val="32"/>
        </w:rPr>
        <w:t xml:space="preserve"> </w:t>
      </w:r>
      <w:r>
        <w:rPr>
          <w:rStyle w:val="13"/>
          <w:rFonts w:hint="eastAsia" w:ascii="方正仿宋_GBK" w:hAnsi="方正仿宋_GBK" w:eastAsia="方正仿宋_GBK" w:cs="方正仿宋_GBK"/>
          <w:sz w:val="32"/>
          <w:szCs w:val="32"/>
        </w:rPr>
        <w:t>。</w:t>
      </w:r>
    </w:p>
    <w:p>
      <w:pPr>
        <w:ind w:firstLine="640" w:firstLineChars="200"/>
        <w:rPr>
          <w:rStyle w:val="13"/>
          <w:rFonts w:ascii="方正仿宋_GBK" w:hAnsi="方正仿宋_GBK" w:eastAsia="方正仿宋_GBK" w:cs="方正仿宋_GBK"/>
          <w:sz w:val="32"/>
          <w:szCs w:val="32"/>
        </w:rPr>
      </w:pPr>
      <w:r>
        <w:rPr>
          <w:rStyle w:val="13"/>
          <w:rFonts w:hint="eastAsia" w:ascii="方正仿宋_GBK" w:hAnsi="方正仿宋_GBK" w:eastAsia="方正仿宋_GBK" w:cs="方正仿宋_GBK"/>
          <w:sz w:val="32"/>
          <w:szCs w:val="32"/>
        </w:rPr>
        <w:t>用人单位在职职工年平均工资未超过当地社会平均工资（统计部门公布的城镇私营单位和非私营单位就业人员加权平均工资）</w:t>
      </w:r>
      <w:r>
        <w:rPr>
          <w:rStyle w:val="13"/>
          <w:rFonts w:ascii="Times New Roman" w:hAnsi="Times New Roman" w:eastAsia="方正仿宋_GBK"/>
          <w:sz w:val="32"/>
          <w:szCs w:val="32"/>
        </w:rPr>
        <w:t>2</w:t>
      </w:r>
      <w:r>
        <w:rPr>
          <w:rStyle w:val="13"/>
          <w:rFonts w:hint="eastAsia" w:ascii="方正仿宋_GBK" w:hAnsi="方正仿宋_GBK" w:eastAsia="方正仿宋_GBK" w:cs="方正仿宋_GBK"/>
          <w:sz w:val="32"/>
          <w:szCs w:val="32"/>
        </w:rPr>
        <w:t>倍（含）的，按用人单位在职职工年平均工资计征残疾人就业保障金；超过当地社会平均工资</w:t>
      </w:r>
      <w:r>
        <w:rPr>
          <w:rStyle w:val="13"/>
          <w:rFonts w:ascii="Times New Roman" w:hAnsi="Times New Roman" w:eastAsia="方正仿宋_GBK"/>
          <w:sz w:val="32"/>
          <w:szCs w:val="32"/>
        </w:rPr>
        <w:t>2</w:t>
      </w:r>
      <w:r>
        <w:rPr>
          <w:rStyle w:val="13"/>
          <w:rFonts w:hint="eastAsia" w:ascii="方正仿宋_GBK" w:hAnsi="方正仿宋_GBK" w:eastAsia="方正仿宋_GBK" w:cs="方正仿宋_GBK"/>
          <w:sz w:val="32"/>
          <w:szCs w:val="32"/>
        </w:rPr>
        <w:t>倍以上的，按当地社会平均工资</w:t>
      </w:r>
      <w:r>
        <w:rPr>
          <w:rStyle w:val="13"/>
          <w:rFonts w:ascii="Times New Roman" w:hAnsi="Times New Roman" w:eastAsia="方正仿宋_GBK"/>
          <w:sz w:val="32"/>
          <w:szCs w:val="32"/>
        </w:rPr>
        <w:t>2</w:t>
      </w:r>
      <w:r>
        <w:rPr>
          <w:rStyle w:val="13"/>
          <w:rFonts w:hint="eastAsia" w:ascii="方正仿宋_GBK" w:hAnsi="方正仿宋_GBK" w:eastAsia="方正仿宋_GBK" w:cs="方正仿宋_GBK"/>
          <w:sz w:val="32"/>
          <w:szCs w:val="32"/>
        </w:rPr>
        <w:t>倍计征残疾人就业保障金。用人单位在职职工年平均工资的计算口径，按照国家统计局关于工资总额组成的有关规定执行。</w:t>
      </w:r>
    </w:p>
    <w:p>
      <w:pPr>
        <w:autoSpaceDE w:val="0"/>
        <w:autoSpaceDN w:val="0"/>
        <w:adjustRightInd w:val="0"/>
        <w:spacing w:line="600" w:lineRule="exact"/>
        <w:ind w:firstLine="645"/>
        <w:jc w:val="left"/>
        <w:rPr>
          <w:rStyle w:val="13"/>
          <w:rFonts w:ascii="方正仿宋_GBK" w:hAnsi="方正仿宋_GBK" w:eastAsia="方正仿宋_GBK" w:cs="方正仿宋_GBK"/>
          <w:sz w:val="32"/>
          <w:szCs w:val="32"/>
        </w:rPr>
      </w:pPr>
      <w:r>
        <w:rPr>
          <w:rStyle w:val="13"/>
          <w:rFonts w:hint="eastAsia" w:ascii="方正仿宋_GBK" w:hAnsi="方正仿宋_GBK" w:eastAsia="方正仿宋_GBK" w:cs="方正仿宋_GBK"/>
          <w:sz w:val="32"/>
          <w:szCs w:val="32"/>
        </w:rPr>
        <w:t>根据《关于进一步完善残疾人就业保障金制度更好促进残疾人就业的通知》（苏发改收费发〔</w:t>
      </w:r>
      <w:r>
        <w:rPr>
          <w:rStyle w:val="13"/>
          <w:rFonts w:ascii="Times New Roman" w:hAnsi="Times New Roman" w:eastAsia="方正仿宋_GBK"/>
          <w:sz w:val="32"/>
          <w:szCs w:val="32"/>
        </w:rPr>
        <w:t>2020</w:t>
      </w:r>
      <w:r>
        <w:rPr>
          <w:rStyle w:val="13"/>
          <w:rFonts w:hint="eastAsia" w:ascii="方正仿宋_GBK" w:hAnsi="方正仿宋_GBK" w:eastAsia="方正仿宋_GBK" w:cs="方正仿宋_GBK"/>
          <w:sz w:val="32"/>
          <w:szCs w:val="32"/>
        </w:rPr>
        <w:t>〕</w:t>
      </w:r>
      <w:r>
        <w:rPr>
          <w:rStyle w:val="13"/>
          <w:rFonts w:ascii="Times New Roman" w:hAnsi="Times New Roman" w:eastAsia="方正仿宋_GBK"/>
          <w:sz w:val="32"/>
          <w:szCs w:val="32"/>
        </w:rPr>
        <w:t>438</w:t>
      </w:r>
      <w:r>
        <w:rPr>
          <w:rStyle w:val="13"/>
          <w:rFonts w:hint="eastAsia" w:ascii="方正仿宋_GBK" w:hAnsi="方正仿宋_GBK" w:eastAsia="方正仿宋_GBK" w:cs="方正仿宋_GBK"/>
          <w:sz w:val="32"/>
          <w:szCs w:val="32"/>
        </w:rPr>
        <w:t>号）文件规定：“自</w:t>
      </w:r>
      <w:r>
        <w:rPr>
          <w:rStyle w:val="13"/>
          <w:rFonts w:ascii="Times New Roman" w:hAnsi="Times New Roman" w:eastAsia="方正仿宋_GBK"/>
          <w:sz w:val="32"/>
          <w:szCs w:val="32"/>
        </w:rPr>
        <w:t>2020</w:t>
      </w:r>
      <w:r>
        <w:rPr>
          <w:rStyle w:val="13"/>
          <w:rFonts w:hint="eastAsia" w:ascii="方正仿宋_GBK" w:hAnsi="方正仿宋_GBK" w:eastAsia="方正仿宋_GBK" w:cs="方正仿宋_GBK"/>
          <w:sz w:val="32"/>
          <w:szCs w:val="32"/>
        </w:rPr>
        <w:t>年</w:t>
      </w:r>
      <w:r>
        <w:rPr>
          <w:rStyle w:val="13"/>
          <w:rFonts w:ascii="Times New Roman" w:hAnsi="Times New Roman" w:eastAsia="方正仿宋_GBK"/>
          <w:sz w:val="32"/>
          <w:szCs w:val="32"/>
        </w:rPr>
        <w:t>1</w:t>
      </w:r>
      <w:r>
        <w:rPr>
          <w:rStyle w:val="13"/>
          <w:rFonts w:hint="eastAsia" w:ascii="方正仿宋_GBK" w:hAnsi="方正仿宋_GBK" w:eastAsia="方正仿宋_GBK" w:cs="方正仿宋_GBK"/>
          <w:sz w:val="32"/>
          <w:szCs w:val="32"/>
        </w:rPr>
        <w:t>月</w:t>
      </w:r>
      <w:r>
        <w:rPr>
          <w:rStyle w:val="13"/>
          <w:rFonts w:ascii="Times New Roman" w:hAnsi="Times New Roman" w:eastAsia="方正仿宋_GBK"/>
          <w:sz w:val="32"/>
          <w:szCs w:val="32"/>
        </w:rPr>
        <w:t>1</w:t>
      </w:r>
      <w:r>
        <w:rPr>
          <w:rStyle w:val="13"/>
          <w:rFonts w:hint="eastAsia" w:ascii="方正仿宋_GBK" w:hAnsi="方正仿宋_GBK" w:eastAsia="方正仿宋_GBK" w:cs="方正仿宋_GBK"/>
          <w:sz w:val="32"/>
          <w:szCs w:val="32"/>
        </w:rPr>
        <w:t>日起至</w:t>
      </w:r>
      <w:r>
        <w:rPr>
          <w:rStyle w:val="13"/>
          <w:rFonts w:ascii="Times New Roman" w:hAnsi="Times New Roman" w:eastAsia="方正仿宋_GBK"/>
          <w:sz w:val="32"/>
          <w:szCs w:val="32"/>
        </w:rPr>
        <w:t>2022</w:t>
      </w:r>
      <w:r>
        <w:rPr>
          <w:rStyle w:val="13"/>
          <w:rFonts w:hint="eastAsia" w:ascii="方正仿宋_GBK" w:hAnsi="方正仿宋_GBK" w:eastAsia="方正仿宋_GBK" w:cs="方正仿宋_GBK"/>
          <w:sz w:val="32"/>
          <w:szCs w:val="32"/>
        </w:rPr>
        <w:t>年</w:t>
      </w:r>
      <w:r>
        <w:rPr>
          <w:rStyle w:val="13"/>
          <w:rFonts w:ascii="Times New Roman" w:hAnsi="Times New Roman" w:eastAsia="方正仿宋_GBK"/>
          <w:sz w:val="32"/>
          <w:szCs w:val="32"/>
        </w:rPr>
        <w:t>12</w:t>
      </w:r>
      <w:r>
        <w:rPr>
          <w:rStyle w:val="13"/>
          <w:rFonts w:hint="eastAsia" w:ascii="方正仿宋_GBK" w:hAnsi="方正仿宋_GBK" w:eastAsia="方正仿宋_GBK" w:cs="方正仿宋_GBK"/>
          <w:sz w:val="32"/>
          <w:szCs w:val="32"/>
        </w:rPr>
        <w:t>月</w:t>
      </w:r>
      <w:r>
        <w:rPr>
          <w:rStyle w:val="13"/>
          <w:rFonts w:ascii="Times New Roman" w:hAnsi="Times New Roman" w:eastAsia="方正仿宋_GBK"/>
          <w:sz w:val="32"/>
          <w:szCs w:val="32"/>
        </w:rPr>
        <w:t>31</w:t>
      </w:r>
      <w:r>
        <w:rPr>
          <w:rStyle w:val="13"/>
          <w:rFonts w:hint="eastAsia" w:ascii="方正仿宋_GBK" w:hAnsi="方正仿宋_GBK" w:eastAsia="方正仿宋_GBK" w:cs="方正仿宋_GBK"/>
          <w:sz w:val="32"/>
          <w:szCs w:val="32"/>
        </w:rPr>
        <w:t>日，对安排残疾人就业比例</w:t>
      </w:r>
      <w:r>
        <w:rPr>
          <w:rStyle w:val="13"/>
          <w:rFonts w:ascii="Times New Roman" w:hAnsi="Times New Roman" w:eastAsia="方正仿宋_GBK"/>
          <w:sz w:val="32"/>
          <w:szCs w:val="32"/>
        </w:rPr>
        <w:t>1%</w:t>
      </w:r>
      <w:r>
        <w:rPr>
          <w:rStyle w:val="13"/>
          <w:rFonts w:hint="eastAsia" w:ascii="方正仿宋_GBK" w:hAnsi="方正仿宋_GBK" w:eastAsia="方正仿宋_GBK" w:cs="方正仿宋_GBK"/>
          <w:sz w:val="32"/>
          <w:szCs w:val="32"/>
        </w:rPr>
        <w:t>（含）以上但低于</w:t>
      </w:r>
      <w:r>
        <w:rPr>
          <w:rStyle w:val="13"/>
          <w:rFonts w:ascii="Times New Roman" w:hAnsi="Times New Roman" w:eastAsia="方正仿宋_GBK"/>
          <w:sz w:val="32"/>
          <w:szCs w:val="32"/>
        </w:rPr>
        <w:t>1.5%</w:t>
      </w:r>
      <w:r>
        <w:rPr>
          <w:rStyle w:val="13"/>
          <w:rFonts w:hint="eastAsia" w:ascii="方正仿宋_GBK" w:hAnsi="方正仿宋_GBK" w:eastAsia="方正仿宋_GBK" w:cs="方正仿宋_GBK"/>
          <w:sz w:val="32"/>
          <w:szCs w:val="32"/>
        </w:rPr>
        <w:t>的征缴单位，征收比例不高于</w:t>
      </w:r>
      <w:r>
        <w:rPr>
          <w:rStyle w:val="13"/>
          <w:rFonts w:ascii="Times New Roman" w:hAnsi="Times New Roman" w:eastAsia="方正仿宋_GBK"/>
          <w:sz w:val="32"/>
          <w:szCs w:val="32"/>
        </w:rPr>
        <w:t>50%</w:t>
      </w:r>
      <w:r>
        <w:rPr>
          <w:rStyle w:val="13"/>
          <w:rFonts w:hint="eastAsia" w:ascii="方正仿宋_GBK" w:hAnsi="方正仿宋_GBK" w:eastAsia="方正仿宋_GBK" w:cs="方正仿宋_GBK"/>
          <w:sz w:val="32"/>
          <w:szCs w:val="32"/>
        </w:rPr>
        <w:t>；</w:t>
      </w:r>
      <w:r>
        <w:rPr>
          <w:rStyle w:val="13"/>
          <w:rFonts w:ascii="方正仿宋_GBK" w:hAnsi="方正仿宋_GBK" w:eastAsia="方正仿宋_GBK" w:cs="方正仿宋_GBK"/>
          <w:sz w:val="32"/>
          <w:szCs w:val="32"/>
        </w:rPr>
        <w:t>1%</w:t>
      </w:r>
      <w:r>
        <w:rPr>
          <w:rStyle w:val="13"/>
          <w:rFonts w:hint="eastAsia" w:ascii="方正仿宋_GBK" w:hAnsi="方正仿宋_GBK" w:eastAsia="方正仿宋_GBK" w:cs="方正仿宋_GBK"/>
          <w:sz w:val="32"/>
          <w:szCs w:val="32"/>
        </w:rPr>
        <w:t>以下的征收比例不高于</w:t>
      </w:r>
      <w:r>
        <w:rPr>
          <w:rStyle w:val="13"/>
          <w:rFonts w:ascii="Times New Roman" w:hAnsi="Times New Roman" w:eastAsia="方正仿宋_GBK"/>
          <w:sz w:val="32"/>
          <w:szCs w:val="32"/>
        </w:rPr>
        <w:t>90%</w:t>
      </w:r>
      <w:r>
        <w:rPr>
          <w:rStyle w:val="13"/>
          <w:rFonts w:hint="eastAsia" w:ascii="方正仿宋_GBK" w:hAnsi="方正仿宋_GBK" w:eastAsia="方正仿宋_GBK" w:cs="方正仿宋_GBK"/>
          <w:sz w:val="32"/>
          <w:szCs w:val="32"/>
        </w:rPr>
        <w:t>。同时继续执行《江苏省按比例安排残疾人就业办法》《江苏省残疾人就业保障金征收使用管理办法》和省政府《关于切实减轻企业负担的意见》”。为了充分体现残疾人就业保障金征收的社会效应，鼓励企业安置残疾人就业，进一步优化全市营商环境，降低企业负担，全市实行统一的残疾人就业保障金征收比例，具体征收标准如下：</w:t>
      </w:r>
    </w:p>
    <w:tbl>
      <w:tblPr>
        <w:tblStyle w:val="6"/>
        <w:tblW w:w="7420" w:type="dxa"/>
        <w:tblInd w:w="-106" w:type="dxa"/>
        <w:tblLayout w:type="autofit"/>
        <w:tblCellMar>
          <w:top w:w="0" w:type="dxa"/>
          <w:left w:w="108" w:type="dxa"/>
          <w:bottom w:w="0" w:type="dxa"/>
          <w:right w:w="108" w:type="dxa"/>
        </w:tblCellMar>
      </w:tblPr>
      <w:tblGrid>
        <w:gridCol w:w="1180"/>
        <w:gridCol w:w="1480"/>
        <w:gridCol w:w="2140"/>
        <w:gridCol w:w="2620"/>
      </w:tblGrid>
      <w:tr>
        <w:tblPrEx>
          <w:tblCellMar>
            <w:top w:w="0" w:type="dxa"/>
            <w:left w:w="108" w:type="dxa"/>
            <w:bottom w:w="0" w:type="dxa"/>
            <w:right w:w="108" w:type="dxa"/>
          </w:tblCellMar>
        </w:tblPrEx>
        <w:trPr>
          <w:trHeight w:val="705" w:hRule="atLeast"/>
        </w:trPr>
        <w:tc>
          <w:tcPr>
            <w:tcW w:w="7420" w:type="dxa"/>
            <w:gridSpan w:val="4"/>
            <w:tcBorders>
              <w:top w:val="nil"/>
              <w:left w:val="nil"/>
              <w:bottom w:val="nil"/>
              <w:right w:val="nil"/>
            </w:tcBorders>
            <w:noWrap/>
            <w:vAlign w:val="center"/>
          </w:tcPr>
          <w:p>
            <w:pPr>
              <w:spacing w:line="600" w:lineRule="exact"/>
              <w:jc w:val="center"/>
              <w:rPr>
                <w:rFonts w:ascii="宋体" w:cs="Arial"/>
                <w:b/>
                <w:bCs/>
                <w:kern w:val="0"/>
                <w:sz w:val="28"/>
                <w:szCs w:val="28"/>
              </w:rPr>
            </w:pPr>
            <w:r>
              <w:rPr>
                <w:rFonts w:hint="eastAsia" w:ascii="宋体" w:hAnsi="宋体" w:cs="Arial"/>
                <w:b/>
                <w:bCs/>
                <w:kern w:val="0"/>
                <w:sz w:val="28"/>
                <w:szCs w:val="28"/>
              </w:rPr>
              <w:t>淮安市保障金征收比例</w:t>
            </w:r>
          </w:p>
        </w:tc>
      </w:tr>
      <w:tr>
        <w:tblPrEx>
          <w:tblCellMar>
            <w:top w:w="0" w:type="dxa"/>
            <w:left w:w="108" w:type="dxa"/>
            <w:bottom w:w="0" w:type="dxa"/>
            <w:right w:w="108" w:type="dxa"/>
          </w:tblCellMar>
        </w:tblPrEx>
        <w:trPr>
          <w:trHeight w:val="702" w:hRule="atLeast"/>
        </w:trPr>
        <w:tc>
          <w:tcPr>
            <w:tcW w:w="1180" w:type="dxa"/>
            <w:vMerge w:val="restart"/>
            <w:tcBorders>
              <w:top w:val="single" w:color="auto" w:sz="4" w:space="0"/>
              <w:left w:val="single" w:color="auto" w:sz="4" w:space="0"/>
              <w:bottom w:val="single" w:color="000000" w:sz="4" w:space="0"/>
              <w:right w:val="single" w:color="auto" w:sz="4" w:space="0"/>
            </w:tcBorders>
            <w:noWrap/>
            <w:vAlign w:val="center"/>
          </w:tcPr>
          <w:p>
            <w:pPr>
              <w:spacing w:line="600" w:lineRule="exact"/>
              <w:jc w:val="center"/>
              <w:rPr>
                <w:rFonts w:ascii="宋体" w:cs="Arial"/>
                <w:bCs/>
                <w:kern w:val="0"/>
                <w:sz w:val="28"/>
                <w:szCs w:val="28"/>
              </w:rPr>
            </w:pPr>
            <w:r>
              <w:rPr>
                <w:rFonts w:hint="eastAsia" w:ascii="宋体" w:hAnsi="宋体" w:cs="Arial"/>
                <w:bCs/>
                <w:kern w:val="0"/>
                <w:sz w:val="28"/>
                <w:szCs w:val="28"/>
              </w:rPr>
              <w:t>地区</w:t>
            </w:r>
          </w:p>
        </w:tc>
        <w:tc>
          <w:tcPr>
            <w:tcW w:w="1480" w:type="dxa"/>
            <w:vMerge w:val="restart"/>
            <w:tcBorders>
              <w:top w:val="single" w:color="auto" w:sz="4" w:space="0"/>
              <w:left w:val="single" w:color="auto" w:sz="4" w:space="0"/>
              <w:bottom w:val="single" w:color="000000" w:sz="4" w:space="0"/>
              <w:right w:val="single" w:color="auto" w:sz="4" w:space="0"/>
            </w:tcBorders>
            <w:vAlign w:val="center"/>
          </w:tcPr>
          <w:p>
            <w:pPr>
              <w:spacing w:line="600" w:lineRule="exact"/>
              <w:jc w:val="center"/>
              <w:rPr>
                <w:rFonts w:ascii="宋体" w:cs="Arial"/>
                <w:bCs/>
                <w:kern w:val="0"/>
                <w:sz w:val="28"/>
                <w:szCs w:val="28"/>
              </w:rPr>
            </w:pPr>
            <w:r>
              <w:rPr>
                <w:rFonts w:hint="eastAsia" w:ascii="宋体" w:hAnsi="宋体" w:cs="Arial"/>
                <w:bCs/>
                <w:kern w:val="0"/>
                <w:sz w:val="28"/>
                <w:szCs w:val="28"/>
              </w:rPr>
              <w:t>在职职工人数</w:t>
            </w:r>
          </w:p>
        </w:tc>
        <w:tc>
          <w:tcPr>
            <w:tcW w:w="4760" w:type="dxa"/>
            <w:gridSpan w:val="2"/>
            <w:tcBorders>
              <w:top w:val="single" w:color="auto" w:sz="4" w:space="0"/>
              <w:left w:val="nil"/>
              <w:bottom w:val="single" w:color="auto" w:sz="4" w:space="0"/>
              <w:right w:val="single" w:color="auto" w:sz="4" w:space="0"/>
            </w:tcBorders>
            <w:noWrap/>
            <w:vAlign w:val="center"/>
          </w:tcPr>
          <w:p>
            <w:pPr>
              <w:spacing w:line="600" w:lineRule="exact"/>
              <w:jc w:val="center"/>
              <w:rPr>
                <w:rFonts w:ascii="宋体" w:cs="Arial"/>
                <w:bCs/>
                <w:kern w:val="0"/>
                <w:sz w:val="28"/>
                <w:szCs w:val="28"/>
              </w:rPr>
            </w:pPr>
            <w:r>
              <w:rPr>
                <w:rFonts w:hint="eastAsia" w:ascii="宋体" w:hAnsi="宋体" w:cs="Arial"/>
                <w:bCs/>
                <w:kern w:val="0"/>
                <w:sz w:val="28"/>
                <w:szCs w:val="28"/>
              </w:rPr>
              <w:t>企业分档征收比例</w:t>
            </w:r>
          </w:p>
        </w:tc>
      </w:tr>
      <w:tr>
        <w:tblPrEx>
          <w:tblCellMar>
            <w:top w:w="0" w:type="dxa"/>
            <w:left w:w="108" w:type="dxa"/>
            <w:bottom w:w="0" w:type="dxa"/>
            <w:right w:w="108" w:type="dxa"/>
          </w:tblCellMar>
        </w:tblPrEx>
        <w:trPr>
          <w:trHeight w:val="810" w:hRule="atLeast"/>
        </w:trPr>
        <w:tc>
          <w:tcPr>
            <w:tcW w:w="1180" w:type="dxa"/>
            <w:vMerge w:val="continue"/>
            <w:tcBorders>
              <w:top w:val="single" w:color="auto" w:sz="4" w:space="0"/>
              <w:left w:val="single" w:color="auto" w:sz="4" w:space="0"/>
              <w:bottom w:val="single" w:color="000000" w:sz="4" w:space="0"/>
              <w:right w:val="single" w:color="auto" w:sz="4" w:space="0"/>
            </w:tcBorders>
            <w:vAlign w:val="center"/>
          </w:tcPr>
          <w:p>
            <w:pPr>
              <w:spacing w:line="600" w:lineRule="exact"/>
              <w:jc w:val="left"/>
              <w:rPr>
                <w:rFonts w:ascii="宋体" w:cs="Arial"/>
                <w:bCs/>
                <w:kern w:val="0"/>
                <w:sz w:val="28"/>
                <w:szCs w:val="28"/>
              </w:rPr>
            </w:pPr>
          </w:p>
        </w:tc>
        <w:tc>
          <w:tcPr>
            <w:tcW w:w="1480" w:type="dxa"/>
            <w:vMerge w:val="continue"/>
            <w:tcBorders>
              <w:top w:val="single" w:color="auto" w:sz="4" w:space="0"/>
              <w:left w:val="single" w:color="auto" w:sz="4" w:space="0"/>
              <w:bottom w:val="single" w:color="000000" w:sz="4" w:space="0"/>
              <w:right w:val="single" w:color="auto" w:sz="4" w:space="0"/>
            </w:tcBorders>
            <w:vAlign w:val="center"/>
          </w:tcPr>
          <w:p>
            <w:pPr>
              <w:spacing w:line="600" w:lineRule="exact"/>
              <w:jc w:val="left"/>
              <w:rPr>
                <w:rFonts w:ascii="宋体" w:cs="Arial"/>
                <w:bCs/>
                <w:kern w:val="0"/>
                <w:sz w:val="28"/>
                <w:szCs w:val="28"/>
              </w:rPr>
            </w:pPr>
          </w:p>
        </w:tc>
        <w:tc>
          <w:tcPr>
            <w:tcW w:w="2140" w:type="dxa"/>
            <w:tcBorders>
              <w:top w:val="nil"/>
              <w:left w:val="nil"/>
              <w:bottom w:val="single" w:color="auto" w:sz="4" w:space="0"/>
              <w:right w:val="single" w:color="auto" w:sz="4" w:space="0"/>
            </w:tcBorders>
            <w:vAlign w:val="center"/>
          </w:tcPr>
          <w:p>
            <w:pPr>
              <w:spacing w:line="600" w:lineRule="exact"/>
              <w:jc w:val="center"/>
              <w:rPr>
                <w:rFonts w:ascii="宋体" w:cs="Arial"/>
                <w:bCs/>
                <w:kern w:val="0"/>
                <w:sz w:val="28"/>
                <w:szCs w:val="28"/>
              </w:rPr>
            </w:pPr>
            <w:r>
              <w:rPr>
                <w:rFonts w:hint="eastAsia" w:ascii="宋体" w:hAnsi="宋体" w:cs="Arial"/>
                <w:bCs/>
                <w:kern w:val="0"/>
                <w:sz w:val="28"/>
                <w:szCs w:val="28"/>
              </w:rPr>
              <w:t>安置比例</w:t>
            </w:r>
            <w:r>
              <w:rPr>
                <w:rFonts w:ascii="宋体" w:hAnsi="宋体" w:cs="Arial"/>
                <w:bCs/>
                <w:kern w:val="0"/>
                <w:sz w:val="28"/>
                <w:szCs w:val="28"/>
              </w:rPr>
              <w:t>0-1%</w:t>
            </w:r>
            <w:r>
              <w:rPr>
                <w:rFonts w:hint="eastAsia" w:ascii="宋体" w:hAnsi="宋体" w:cs="Arial"/>
                <w:bCs/>
                <w:kern w:val="0"/>
                <w:sz w:val="28"/>
                <w:szCs w:val="28"/>
              </w:rPr>
              <w:t>（不含）</w:t>
            </w:r>
          </w:p>
        </w:tc>
        <w:tc>
          <w:tcPr>
            <w:tcW w:w="2620" w:type="dxa"/>
            <w:tcBorders>
              <w:top w:val="nil"/>
              <w:left w:val="nil"/>
              <w:bottom w:val="single" w:color="auto" w:sz="4" w:space="0"/>
              <w:right w:val="single" w:color="auto" w:sz="4" w:space="0"/>
            </w:tcBorders>
            <w:vAlign w:val="center"/>
          </w:tcPr>
          <w:p>
            <w:pPr>
              <w:spacing w:line="600" w:lineRule="exact"/>
              <w:jc w:val="center"/>
              <w:rPr>
                <w:rFonts w:ascii="宋体" w:cs="Arial"/>
                <w:bCs/>
                <w:kern w:val="0"/>
                <w:sz w:val="28"/>
                <w:szCs w:val="28"/>
              </w:rPr>
            </w:pPr>
            <w:r>
              <w:rPr>
                <w:rFonts w:hint="eastAsia" w:ascii="宋体" w:hAnsi="宋体" w:cs="Arial"/>
                <w:bCs/>
                <w:kern w:val="0"/>
                <w:sz w:val="28"/>
                <w:szCs w:val="28"/>
              </w:rPr>
              <w:t>安置比例</w:t>
            </w:r>
            <w:r>
              <w:rPr>
                <w:rFonts w:ascii="宋体" w:hAnsi="宋体" w:cs="Arial"/>
                <w:bCs/>
                <w:kern w:val="0"/>
                <w:sz w:val="28"/>
                <w:szCs w:val="28"/>
              </w:rPr>
              <w:t>1-1.5%</w:t>
            </w:r>
            <w:r>
              <w:rPr>
                <w:rFonts w:hint="eastAsia" w:ascii="宋体" w:hAnsi="宋体" w:cs="Arial"/>
                <w:bCs/>
                <w:kern w:val="0"/>
                <w:sz w:val="28"/>
                <w:szCs w:val="28"/>
              </w:rPr>
              <w:t>（不含）</w:t>
            </w:r>
          </w:p>
        </w:tc>
      </w:tr>
      <w:tr>
        <w:tblPrEx>
          <w:tblCellMar>
            <w:top w:w="0" w:type="dxa"/>
            <w:left w:w="108" w:type="dxa"/>
            <w:bottom w:w="0" w:type="dxa"/>
            <w:right w:w="108" w:type="dxa"/>
          </w:tblCellMar>
        </w:tblPrEx>
        <w:trPr>
          <w:trHeight w:val="570" w:hRule="atLeast"/>
        </w:trPr>
        <w:tc>
          <w:tcPr>
            <w:tcW w:w="1180" w:type="dxa"/>
            <w:vMerge w:val="restart"/>
            <w:tcBorders>
              <w:top w:val="nil"/>
              <w:left w:val="single" w:color="auto" w:sz="4" w:space="0"/>
              <w:bottom w:val="single" w:color="000000" w:sz="4" w:space="0"/>
              <w:right w:val="single" w:color="auto" w:sz="4" w:space="0"/>
            </w:tcBorders>
            <w:vAlign w:val="center"/>
          </w:tcPr>
          <w:p>
            <w:pPr>
              <w:spacing w:line="600" w:lineRule="exact"/>
              <w:jc w:val="center"/>
              <w:rPr>
                <w:rFonts w:ascii="宋体" w:cs="Arial"/>
                <w:bCs/>
                <w:kern w:val="0"/>
                <w:sz w:val="28"/>
                <w:szCs w:val="28"/>
              </w:rPr>
            </w:pPr>
            <w:r>
              <w:rPr>
                <w:rFonts w:hint="eastAsia" w:ascii="宋体" w:hAnsi="宋体" w:cs="Arial"/>
                <w:bCs/>
                <w:kern w:val="0"/>
                <w:sz w:val="28"/>
                <w:szCs w:val="28"/>
              </w:rPr>
              <w:t>全市</w:t>
            </w:r>
          </w:p>
        </w:tc>
        <w:tc>
          <w:tcPr>
            <w:tcW w:w="1480" w:type="dxa"/>
            <w:tcBorders>
              <w:top w:val="nil"/>
              <w:left w:val="nil"/>
              <w:bottom w:val="single" w:color="auto" w:sz="4" w:space="0"/>
              <w:right w:val="single" w:color="auto" w:sz="4" w:space="0"/>
            </w:tcBorders>
            <w:noWrap/>
            <w:vAlign w:val="bottom"/>
          </w:tcPr>
          <w:p>
            <w:pPr>
              <w:spacing w:line="600" w:lineRule="exact"/>
              <w:jc w:val="center"/>
              <w:rPr>
                <w:rFonts w:ascii="Arial" w:hAnsi="Arial" w:cs="Arial"/>
                <w:kern w:val="0"/>
                <w:sz w:val="28"/>
                <w:szCs w:val="28"/>
              </w:rPr>
            </w:pPr>
            <w:r>
              <w:rPr>
                <w:rFonts w:ascii="Arial" w:hAnsi="Arial" w:cs="Arial"/>
                <w:kern w:val="0"/>
                <w:sz w:val="28"/>
                <w:szCs w:val="28"/>
              </w:rPr>
              <w:t>1-500</w:t>
            </w:r>
          </w:p>
        </w:tc>
        <w:tc>
          <w:tcPr>
            <w:tcW w:w="2140" w:type="dxa"/>
            <w:tcBorders>
              <w:top w:val="nil"/>
              <w:left w:val="nil"/>
              <w:bottom w:val="single" w:color="auto" w:sz="4" w:space="0"/>
              <w:right w:val="single" w:color="auto" w:sz="4" w:space="0"/>
            </w:tcBorders>
            <w:noWrap/>
            <w:vAlign w:val="bottom"/>
          </w:tcPr>
          <w:p>
            <w:pPr>
              <w:spacing w:line="600" w:lineRule="exact"/>
              <w:jc w:val="center"/>
              <w:rPr>
                <w:rFonts w:ascii="Arial" w:hAnsi="Arial" w:cs="Arial"/>
                <w:kern w:val="0"/>
                <w:sz w:val="28"/>
                <w:szCs w:val="28"/>
              </w:rPr>
            </w:pPr>
            <w:r>
              <w:rPr>
                <w:rFonts w:ascii="Arial" w:hAnsi="Arial" w:cs="Arial"/>
                <w:kern w:val="0"/>
                <w:sz w:val="28"/>
                <w:szCs w:val="28"/>
              </w:rPr>
              <w:t>50.00%</w:t>
            </w:r>
          </w:p>
        </w:tc>
        <w:tc>
          <w:tcPr>
            <w:tcW w:w="2620" w:type="dxa"/>
            <w:tcBorders>
              <w:top w:val="nil"/>
              <w:left w:val="nil"/>
              <w:bottom w:val="single" w:color="auto" w:sz="4" w:space="0"/>
              <w:right w:val="single" w:color="auto" w:sz="4" w:space="0"/>
            </w:tcBorders>
            <w:noWrap/>
            <w:vAlign w:val="bottom"/>
          </w:tcPr>
          <w:p>
            <w:pPr>
              <w:spacing w:line="600" w:lineRule="exact"/>
              <w:jc w:val="center"/>
              <w:rPr>
                <w:rFonts w:ascii="Arial" w:hAnsi="Arial" w:cs="Arial"/>
                <w:kern w:val="0"/>
                <w:sz w:val="28"/>
                <w:szCs w:val="28"/>
              </w:rPr>
            </w:pPr>
            <w:r>
              <w:rPr>
                <w:rFonts w:ascii="Arial" w:hAnsi="Arial" w:cs="Arial"/>
                <w:kern w:val="0"/>
                <w:sz w:val="28"/>
                <w:szCs w:val="28"/>
              </w:rPr>
              <w:t>35.00%</w:t>
            </w:r>
          </w:p>
        </w:tc>
      </w:tr>
      <w:tr>
        <w:tblPrEx>
          <w:tblCellMar>
            <w:top w:w="0" w:type="dxa"/>
            <w:left w:w="108" w:type="dxa"/>
            <w:bottom w:w="0" w:type="dxa"/>
            <w:right w:w="108" w:type="dxa"/>
          </w:tblCellMar>
        </w:tblPrEx>
        <w:trPr>
          <w:trHeight w:val="570" w:hRule="atLeast"/>
        </w:trPr>
        <w:tc>
          <w:tcPr>
            <w:tcW w:w="1180" w:type="dxa"/>
            <w:vMerge w:val="continue"/>
            <w:tcBorders>
              <w:top w:val="nil"/>
              <w:left w:val="single" w:color="auto" w:sz="4" w:space="0"/>
              <w:bottom w:val="single" w:color="000000" w:sz="4" w:space="0"/>
              <w:right w:val="single" w:color="auto" w:sz="4" w:space="0"/>
            </w:tcBorders>
            <w:vAlign w:val="center"/>
          </w:tcPr>
          <w:p>
            <w:pPr>
              <w:spacing w:line="600" w:lineRule="exact"/>
              <w:jc w:val="left"/>
              <w:rPr>
                <w:rFonts w:ascii="宋体" w:cs="Arial"/>
                <w:bCs/>
                <w:kern w:val="0"/>
                <w:sz w:val="28"/>
                <w:szCs w:val="28"/>
              </w:rPr>
            </w:pPr>
          </w:p>
        </w:tc>
        <w:tc>
          <w:tcPr>
            <w:tcW w:w="1480" w:type="dxa"/>
            <w:tcBorders>
              <w:top w:val="nil"/>
              <w:left w:val="nil"/>
              <w:bottom w:val="single" w:color="auto" w:sz="4" w:space="0"/>
              <w:right w:val="single" w:color="auto" w:sz="4" w:space="0"/>
            </w:tcBorders>
            <w:noWrap/>
            <w:vAlign w:val="bottom"/>
          </w:tcPr>
          <w:p>
            <w:pPr>
              <w:spacing w:line="600" w:lineRule="exact"/>
              <w:jc w:val="center"/>
              <w:rPr>
                <w:rFonts w:ascii="Arial" w:hAnsi="Arial" w:cs="Arial"/>
                <w:kern w:val="0"/>
                <w:sz w:val="28"/>
                <w:szCs w:val="28"/>
              </w:rPr>
            </w:pPr>
            <w:r>
              <w:rPr>
                <w:rFonts w:ascii="Arial" w:hAnsi="Arial" w:cs="Arial"/>
                <w:kern w:val="0"/>
                <w:sz w:val="28"/>
                <w:szCs w:val="28"/>
              </w:rPr>
              <w:t>501-1000</w:t>
            </w:r>
          </w:p>
        </w:tc>
        <w:tc>
          <w:tcPr>
            <w:tcW w:w="2140" w:type="dxa"/>
            <w:tcBorders>
              <w:top w:val="nil"/>
              <w:left w:val="nil"/>
              <w:bottom w:val="single" w:color="auto" w:sz="4" w:space="0"/>
              <w:right w:val="single" w:color="auto" w:sz="4" w:space="0"/>
            </w:tcBorders>
            <w:noWrap/>
            <w:vAlign w:val="bottom"/>
          </w:tcPr>
          <w:p>
            <w:pPr>
              <w:spacing w:line="600" w:lineRule="exact"/>
              <w:jc w:val="center"/>
              <w:rPr>
                <w:rFonts w:ascii="Arial" w:hAnsi="Arial" w:cs="Arial"/>
                <w:kern w:val="0"/>
                <w:sz w:val="28"/>
                <w:szCs w:val="28"/>
              </w:rPr>
            </w:pPr>
            <w:r>
              <w:rPr>
                <w:rFonts w:ascii="Arial" w:hAnsi="Arial" w:cs="Arial"/>
                <w:kern w:val="0"/>
                <w:sz w:val="28"/>
                <w:szCs w:val="28"/>
              </w:rPr>
              <w:t>40.00%</w:t>
            </w:r>
          </w:p>
        </w:tc>
        <w:tc>
          <w:tcPr>
            <w:tcW w:w="2620" w:type="dxa"/>
            <w:tcBorders>
              <w:top w:val="nil"/>
              <w:left w:val="nil"/>
              <w:bottom w:val="single" w:color="auto" w:sz="4" w:space="0"/>
              <w:right w:val="single" w:color="auto" w:sz="4" w:space="0"/>
            </w:tcBorders>
            <w:noWrap/>
            <w:vAlign w:val="bottom"/>
          </w:tcPr>
          <w:p>
            <w:pPr>
              <w:spacing w:line="600" w:lineRule="exact"/>
              <w:jc w:val="center"/>
              <w:rPr>
                <w:rFonts w:ascii="Arial" w:hAnsi="Arial" w:cs="Arial"/>
                <w:kern w:val="0"/>
                <w:sz w:val="28"/>
                <w:szCs w:val="28"/>
              </w:rPr>
            </w:pPr>
            <w:r>
              <w:rPr>
                <w:rFonts w:ascii="Arial" w:hAnsi="Arial" w:cs="Arial"/>
                <w:kern w:val="0"/>
                <w:sz w:val="28"/>
                <w:szCs w:val="28"/>
              </w:rPr>
              <w:t>25.00%</w:t>
            </w:r>
          </w:p>
        </w:tc>
      </w:tr>
      <w:tr>
        <w:tblPrEx>
          <w:tblCellMar>
            <w:top w:w="0" w:type="dxa"/>
            <w:left w:w="108" w:type="dxa"/>
            <w:bottom w:w="0" w:type="dxa"/>
            <w:right w:w="108" w:type="dxa"/>
          </w:tblCellMar>
        </w:tblPrEx>
        <w:trPr>
          <w:trHeight w:val="555" w:hRule="atLeast"/>
        </w:trPr>
        <w:tc>
          <w:tcPr>
            <w:tcW w:w="1180" w:type="dxa"/>
            <w:vMerge w:val="continue"/>
            <w:tcBorders>
              <w:top w:val="nil"/>
              <w:left w:val="single" w:color="auto" w:sz="4" w:space="0"/>
              <w:bottom w:val="single" w:color="000000" w:sz="4" w:space="0"/>
              <w:right w:val="single" w:color="auto" w:sz="4" w:space="0"/>
            </w:tcBorders>
            <w:vAlign w:val="center"/>
          </w:tcPr>
          <w:p>
            <w:pPr>
              <w:spacing w:line="600" w:lineRule="exact"/>
              <w:jc w:val="left"/>
              <w:rPr>
                <w:rFonts w:ascii="宋体" w:cs="Arial"/>
                <w:bCs/>
                <w:kern w:val="0"/>
                <w:sz w:val="28"/>
                <w:szCs w:val="28"/>
              </w:rPr>
            </w:pPr>
          </w:p>
        </w:tc>
        <w:tc>
          <w:tcPr>
            <w:tcW w:w="1480" w:type="dxa"/>
            <w:tcBorders>
              <w:top w:val="nil"/>
              <w:left w:val="nil"/>
              <w:bottom w:val="single" w:color="auto" w:sz="4" w:space="0"/>
              <w:right w:val="single" w:color="auto" w:sz="4" w:space="0"/>
            </w:tcBorders>
            <w:noWrap/>
            <w:vAlign w:val="bottom"/>
          </w:tcPr>
          <w:p>
            <w:pPr>
              <w:spacing w:line="600" w:lineRule="exact"/>
              <w:jc w:val="center"/>
              <w:rPr>
                <w:rFonts w:ascii="Arial" w:hAnsi="Arial" w:cs="Arial"/>
                <w:kern w:val="0"/>
                <w:sz w:val="28"/>
                <w:szCs w:val="28"/>
              </w:rPr>
            </w:pPr>
            <w:r>
              <w:rPr>
                <w:rFonts w:ascii="Arial" w:hAnsi="Arial" w:cs="Arial"/>
                <w:kern w:val="0"/>
                <w:sz w:val="28"/>
                <w:szCs w:val="28"/>
              </w:rPr>
              <w:t>1001-</w:t>
            </w:r>
          </w:p>
        </w:tc>
        <w:tc>
          <w:tcPr>
            <w:tcW w:w="2140" w:type="dxa"/>
            <w:tcBorders>
              <w:top w:val="nil"/>
              <w:left w:val="nil"/>
              <w:bottom w:val="single" w:color="auto" w:sz="4" w:space="0"/>
              <w:right w:val="single" w:color="auto" w:sz="4" w:space="0"/>
            </w:tcBorders>
            <w:noWrap/>
            <w:vAlign w:val="bottom"/>
          </w:tcPr>
          <w:p>
            <w:pPr>
              <w:spacing w:line="600" w:lineRule="exact"/>
              <w:jc w:val="center"/>
              <w:rPr>
                <w:rFonts w:ascii="Arial" w:hAnsi="Arial" w:cs="Arial"/>
                <w:kern w:val="0"/>
                <w:sz w:val="28"/>
                <w:szCs w:val="28"/>
              </w:rPr>
            </w:pPr>
            <w:r>
              <w:rPr>
                <w:rFonts w:ascii="Arial" w:hAnsi="Arial" w:cs="Arial"/>
                <w:kern w:val="0"/>
                <w:sz w:val="28"/>
                <w:szCs w:val="28"/>
              </w:rPr>
              <w:t>25.00%</w:t>
            </w:r>
          </w:p>
        </w:tc>
        <w:tc>
          <w:tcPr>
            <w:tcW w:w="2620" w:type="dxa"/>
            <w:tcBorders>
              <w:top w:val="nil"/>
              <w:left w:val="nil"/>
              <w:bottom w:val="single" w:color="auto" w:sz="4" w:space="0"/>
              <w:right w:val="single" w:color="auto" w:sz="4" w:space="0"/>
            </w:tcBorders>
            <w:noWrap/>
            <w:vAlign w:val="bottom"/>
          </w:tcPr>
          <w:p>
            <w:pPr>
              <w:spacing w:line="600" w:lineRule="exact"/>
              <w:jc w:val="center"/>
              <w:rPr>
                <w:rFonts w:ascii="Arial" w:hAnsi="Arial" w:cs="Arial"/>
                <w:kern w:val="0"/>
                <w:sz w:val="28"/>
                <w:szCs w:val="28"/>
              </w:rPr>
            </w:pPr>
            <w:r>
              <w:rPr>
                <w:rFonts w:ascii="Arial" w:hAnsi="Arial" w:cs="Arial"/>
                <w:kern w:val="0"/>
                <w:sz w:val="28"/>
                <w:szCs w:val="28"/>
              </w:rPr>
              <w:t>10.00%</w:t>
            </w:r>
          </w:p>
        </w:tc>
      </w:tr>
    </w:tbl>
    <w:p>
      <w:pPr>
        <w:ind w:firstLine="640" w:firstLineChars="200"/>
        <w:rPr>
          <w:rStyle w:val="13"/>
          <w:rFonts w:ascii="方正仿宋_GBK" w:hAnsi="方正仿宋_GBK" w:eastAsia="方正仿宋_GBK" w:cs="方正仿宋_GBK"/>
          <w:sz w:val="32"/>
          <w:szCs w:val="32"/>
        </w:rPr>
      </w:pPr>
      <w:bookmarkStart w:id="0" w:name="_Hlk72164279"/>
      <w:r>
        <w:rPr>
          <w:rStyle w:val="13"/>
          <w:rFonts w:hint="eastAsia" w:ascii="方正仿宋_GBK" w:hAnsi="方正仿宋_GBK" w:eastAsia="方正仿宋_GBK" w:cs="方正仿宋_GBK"/>
          <w:sz w:val="32"/>
          <w:szCs w:val="32"/>
        </w:rPr>
        <w:t>除企业之外的各用人单位按企业分档征收比例中一档比例征收，具体标准如下：</w:t>
      </w:r>
    </w:p>
    <w:tbl>
      <w:tblPr>
        <w:tblStyle w:val="6"/>
        <w:tblW w:w="5940" w:type="dxa"/>
        <w:tblInd w:w="-106" w:type="dxa"/>
        <w:tblLayout w:type="autofit"/>
        <w:tblCellMar>
          <w:top w:w="0" w:type="dxa"/>
          <w:left w:w="108" w:type="dxa"/>
          <w:bottom w:w="0" w:type="dxa"/>
          <w:right w:w="108" w:type="dxa"/>
        </w:tblCellMar>
      </w:tblPr>
      <w:tblGrid>
        <w:gridCol w:w="1180"/>
        <w:gridCol w:w="2140"/>
        <w:gridCol w:w="2620"/>
      </w:tblGrid>
      <w:tr>
        <w:tblPrEx>
          <w:tblCellMar>
            <w:top w:w="0" w:type="dxa"/>
            <w:left w:w="108" w:type="dxa"/>
            <w:bottom w:w="0" w:type="dxa"/>
            <w:right w:w="108" w:type="dxa"/>
          </w:tblCellMar>
        </w:tblPrEx>
        <w:trPr>
          <w:trHeight w:val="702" w:hRule="atLeast"/>
        </w:trPr>
        <w:tc>
          <w:tcPr>
            <w:tcW w:w="1180" w:type="dxa"/>
            <w:vMerge w:val="restart"/>
            <w:tcBorders>
              <w:top w:val="single" w:color="auto" w:sz="4" w:space="0"/>
              <w:left w:val="single" w:color="auto" w:sz="4" w:space="0"/>
              <w:bottom w:val="single" w:color="000000" w:sz="4" w:space="0"/>
              <w:right w:val="single" w:color="auto" w:sz="4" w:space="0"/>
            </w:tcBorders>
            <w:noWrap/>
            <w:vAlign w:val="center"/>
          </w:tcPr>
          <w:p>
            <w:pPr>
              <w:spacing w:line="600" w:lineRule="exact"/>
              <w:jc w:val="center"/>
              <w:rPr>
                <w:rFonts w:ascii="宋体" w:cs="Arial"/>
                <w:bCs/>
                <w:kern w:val="0"/>
                <w:sz w:val="28"/>
                <w:szCs w:val="28"/>
              </w:rPr>
            </w:pPr>
            <w:r>
              <w:rPr>
                <w:rFonts w:hint="eastAsia" w:ascii="宋体" w:hAnsi="宋体" w:cs="Arial"/>
                <w:bCs/>
                <w:kern w:val="0"/>
                <w:sz w:val="28"/>
                <w:szCs w:val="28"/>
              </w:rPr>
              <w:t>地区</w:t>
            </w:r>
          </w:p>
        </w:tc>
        <w:tc>
          <w:tcPr>
            <w:tcW w:w="4760" w:type="dxa"/>
            <w:gridSpan w:val="2"/>
            <w:tcBorders>
              <w:top w:val="single" w:color="auto" w:sz="4" w:space="0"/>
              <w:left w:val="nil"/>
              <w:bottom w:val="single" w:color="auto" w:sz="4" w:space="0"/>
              <w:right w:val="single" w:color="auto" w:sz="4" w:space="0"/>
            </w:tcBorders>
            <w:noWrap/>
            <w:vAlign w:val="center"/>
          </w:tcPr>
          <w:p>
            <w:pPr>
              <w:spacing w:line="600" w:lineRule="exact"/>
              <w:jc w:val="center"/>
              <w:rPr>
                <w:rFonts w:ascii="宋体" w:cs="Arial"/>
                <w:bCs/>
                <w:kern w:val="0"/>
                <w:sz w:val="28"/>
                <w:szCs w:val="28"/>
              </w:rPr>
            </w:pPr>
            <w:bookmarkStart w:id="1" w:name="_Hlk72164115"/>
            <w:r>
              <w:rPr>
                <w:rFonts w:hint="eastAsia" w:ascii="宋体" w:hAnsi="宋体" w:cs="Arial"/>
                <w:bCs/>
                <w:kern w:val="0"/>
                <w:sz w:val="28"/>
                <w:szCs w:val="28"/>
              </w:rPr>
              <w:t>非企业单位征收比例</w:t>
            </w:r>
            <w:bookmarkEnd w:id="1"/>
          </w:p>
        </w:tc>
      </w:tr>
      <w:tr>
        <w:tblPrEx>
          <w:tblCellMar>
            <w:top w:w="0" w:type="dxa"/>
            <w:left w:w="108" w:type="dxa"/>
            <w:bottom w:w="0" w:type="dxa"/>
            <w:right w:w="108" w:type="dxa"/>
          </w:tblCellMar>
        </w:tblPrEx>
        <w:trPr>
          <w:trHeight w:val="810" w:hRule="atLeast"/>
        </w:trPr>
        <w:tc>
          <w:tcPr>
            <w:tcW w:w="1180" w:type="dxa"/>
            <w:vMerge w:val="continue"/>
            <w:tcBorders>
              <w:top w:val="single" w:color="auto" w:sz="4" w:space="0"/>
              <w:left w:val="single" w:color="auto" w:sz="4" w:space="0"/>
              <w:bottom w:val="single" w:color="000000" w:sz="4" w:space="0"/>
              <w:right w:val="single" w:color="auto" w:sz="4" w:space="0"/>
            </w:tcBorders>
            <w:vAlign w:val="center"/>
          </w:tcPr>
          <w:p>
            <w:pPr>
              <w:spacing w:line="600" w:lineRule="exact"/>
              <w:jc w:val="left"/>
              <w:rPr>
                <w:rFonts w:ascii="宋体" w:cs="Arial"/>
                <w:bCs/>
                <w:kern w:val="0"/>
                <w:sz w:val="28"/>
                <w:szCs w:val="28"/>
              </w:rPr>
            </w:pPr>
          </w:p>
        </w:tc>
        <w:tc>
          <w:tcPr>
            <w:tcW w:w="2140" w:type="dxa"/>
            <w:tcBorders>
              <w:top w:val="nil"/>
              <w:left w:val="nil"/>
              <w:bottom w:val="single" w:color="auto" w:sz="4" w:space="0"/>
              <w:right w:val="single" w:color="auto" w:sz="4" w:space="0"/>
            </w:tcBorders>
            <w:vAlign w:val="center"/>
          </w:tcPr>
          <w:p>
            <w:pPr>
              <w:spacing w:line="600" w:lineRule="exact"/>
              <w:jc w:val="center"/>
              <w:rPr>
                <w:rFonts w:ascii="宋体" w:cs="Arial"/>
                <w:bCs/>
                <w:kern w:val="0"/>
                <w:sz w:val="28"/>
                <w:szCs w:val="28"/>
              </w:rPr>
            </w:pPr>
            <w:r>
              <w:rPr>
                <w:rFonts w:hint="eastAsia" w:ascii="宋体" w:hAnsi="宋体" w:cs="Arial"/>
                <w:bCs/>
                <w:kern w:val="0"/>
                <w:sz w:val="28"/>
                <w:szCs w:val="28"/>
              </w:rPr>
              <w:t>安置比例</w:t>
            </w:r>
            <w:r>
              <w:rPr>
                <w:rFonts w:ascii="宋体" w:hAnsi="宋体" w:cs="Arial"/>
                <w:bCs/>
                <w:kern w:val="0"/>
                <w:sz w:val="28"/>
                <w:szCs w:val="28"/>
              </w:rPr>
              <w:t>0-1%</w:t>
            </w:r>
            <w:r>
              <w:rPr>
                <w:rFonts w:hint="eastAsia" w:ascii="宋体" w:hAnsi="宋体" w:cs="Arial"/>
                <w:bCs/>
                <w:kern w:val="0"/>
                <w:sz w:val="28"/>
                <w:szCs w:val="28"/>
              </w:rPr>
              <w:t>（不含）</w:t>
            </w:r>
          </w:p>
        </w:tc>
        <w:tc>
          <w:tcPr>
            <w:tcW w:w="2620" w:type="dxa"/>
            <w:tcBorders>
              <w:top w:val="nil"/>
              <w:left w:val="nil"/>
              <w:bottom w:val="single" w:color="auto" w:sz="4" w:space="0"/>
              <w:right w:val="single" w:color="auto" w:sz="4" w:space="0"/>
            </w:tcBorders>
            <w:vAlign w:val="center"/>
          </w:tcPr>
          <w:p>
            <w:pPr>
              <w:spacing w:line="600" w:lineRule="exact"/>
              <w:jc w:val="center"/>
              <w:rPr>
                <w:rFonts w:ascii="宋体" w:cs="Arial"/>
                <w:bCs/>
                <w:kern w:val="0"/>
                <w:sz w:val="28"/>
                <w:szCs w:val="28"/>
              </w:rPr>
            </w:pPr>
            <w:r>
              <w:rPr>
                <w:rFonts w:hint="eastAsia" w:ascii="宋体" w:hAnsi="宋体" w:cs="Arial"/>
                <w:bCs/>
                <w:kern w:val="0"/>
                <w:sz w:val="28"/>
                <w:szCs w:val="28"/>
              </w:rPr>
              <w:t>安置比例</w:t>
            </w:r>
            <w:r>
              <w:rPr>
                <w:rFonts w:ascii="宋体" w:hAnsi="宋体" w:cs="Arial"/>
                <w:bCs/>
                <w:kern w:val="0"/>
                <w:sz w:val="28"/>
                <w:szCs w:val="28"/>
              </w:rPr>
              <w:t>1-1.5%</w:t>
            </w:r>
            <w:r>
              <w:rPr>
                <w:rFonts w:hint="eastAsia" w:ascii="宋体" w:hAnsi="宋体" w:cs="Arial"/>
                <w:bCs/>
                <w:kern w:val="0"/>
                <w:sz w:val="28"/>
                <w:szCs w:val="28"/>
              </w:rPr>
              <w:t>（不含）</w:t>
            </w:r>
          </w:p>
        </w:tc>
      </w:tr>
      <w:tr>
        <w:tblPrEx>
          <w:tblCellMar>
            <w:top w:w="0" w:type="dxa"/>
            <w:left w:w="108" w:type="dxa"/>
            <w:bottom w:w="0" w:type="dxa"/>
            <w:right w:w="108" w:type="dxa"/>
          </w:tblCellMar>
        </w:tblPrEx>
        <w:trPr>
          <w:trHeight w:val="570" w:hRule="atLeast"/>
        </w:trPr>
        <w:tc>
          <w:tcPr>
            <w:tcW w:w="1180" w:type="dxa"/>
            <w:tcBorders>
              <w:top w:val="nil"/>
              <w:left w:val="single" w:color="auto" w:sz="4" w:space="0"/>
              <w:bottom w:val="single" w:color="000000" w:sz="4" w:space="0"/>
              <w:right w:val="single" w:color="auto" w:sz="4" w:space="0"/>
            </w:tcBorders>
            <w:vAlign w:val="center"/>
          </w:tcPr>
          <w:p>
            <w:pPr>
              <w:spacing w:line="600" w:lineRule="exact"/>
              <w:jc w:val="center"/>
              <w:rPr>
                <w:rFonts w:ascii="宋体" w:cs="Arial"/>
                <w:bCs/>
                <w:kern w:val="0"/>
                <w:sz w:val="28"/>
                <w:szCs w:val="28"/>
              </w:rPr>
            </w:pPr>
            <w:r>
              <w:rPr>
                <w:rFonts w:hint="eastAsia" w:ascii="宋体" w:hAnsi="宋体" w:cs="Arial"/>
                <w:bCs/>
                <w:kern w:val="0"/>
                <w:sz w:val="28"/>
                <w:szCs w:val="28"/>
              </w:rPr>
              <w:t>全市</w:t>
            </w:r>
          </w:p>
        </w:tc>
        <w:tc>
          <w:tcPr>
            <w:tcW w:w="2140" w:type="dxa"/>
            <w:tcBorders>
              <w:top w:val="nil"/>
              <w:left w:val="nil"/>
              <w:bottom w:val="single" w:color="auto" w:sz="4" w:space="0"/>
              <w:right w:val="single" w:color="auto" w:sz="4" w:space="0"/>
            </w:tcBorders>
            <w:noWrap/>
            <w:vAlign w:val="bottom"/>
          </w:tcPr>
          <w:p>
            <w:pPr>
              <w:spacing w:line="600" w:lineRule="exact"/>
              <w:jc w:val="center"/>
              <w:rPr>
                <w:rFonts w:ascii="Arial" w:hAnsi="Arial" w:cs="Arial"/>
                <w:kern w:val="0"/>
                <w:sz w:val="28"/>
                <w:szCs w:val="28"/>
              </w:rPr>
            </w:pPr>
            <w:r>
              <w:rPr>
                <w:rFonts w:ascii="Arial" w:hAnsi="Arial" w:cs="Arial"/>
                <w:kern w:val="0"/>
                <w:sz w:val="28"/>
                <w:szCs w:val="28"/>
              </w:rPr>
              <w:t>50.00%</w:t>
            </w:r>
          </w:p>
        </w:tc>
        <w:tc>
          <w:tcPr>
            <w:tcW w:w="2620" w:type="dxa"/>
            <w:tcBorders>
              <w:top w:val="nil"/>
              <w:left w:val="nil"/>
              <w:bottom w:val="single" w:color="auto" w:sz="4" w:space="0"/>
              <w:right w:val="single" w:color="auto" w:sz="4" w:space="0"/>
            </w:tcBorders>
            <w:noWrap/>
            <w:vAlign w:val="bottom"/>
          </w:tcPr>
          <w:p>
            <w:pPr>
              <w:spacing w:line="600" w:lineRule="exact"/>
              <w:jc w:val="center"/>
              <w:rPr>
                <w:rFonts w:ascii="Arial" w:hAnsi="Arial" w:cs="Arial"/>
                <w:kern w:val="0"/>
                <w:sz w:val="28"/>
                <w:szCs w:val="28"/>
              </w:rPr>
            </w:pPr>
            <w:r>
              <w:rPr>
                <w:rFonts w:ascii="Arial" w:hAnsi="Arial" w:cs="Arial"/>
                <w:kern w:val="0"/>
                <w:sz w:val="28"/>
                <w:szCs w:val="28"/>
              </w:rPr>
              <w:t>35.00%</w:t>
            </w:r>
          </w:p>
        </w:tc>
      </w:tr>
      <w:bookmarkEnd w:id="0"/>
    </w:tbl>
    <w:p>
      <w:pPr>
        <w:rPr>
          <w:rStyle w:val="13"/>
          <w:rFonts w:ascii="黑体" w:hAnsi="黑体" w:eastAsia="黑体"/>
          <w:sz w:val="32"/>
          <w:szCs w:val="32"/>
        </w:rPr>
      </w:pPr>
    </w:p>
    <w:p>
      <w:pPr>
        <w:ind w:firstLine="640" w:firstLineChars="200"/>
        <w:rPr>
          <w:rStyle w:val="13"/>
          <w:rFonts w:ascii="黑体" w:hAnsi="黑体" w:eastAsia="黑体"/>
          <w:sz w:val="32"/>
          <w:szCs w:val="32"/>
        </w:rPr>
      </w:pPr>
      <w:r>
        <w:rPr>
          <w:rStyle w:val="13"/>
          <w:rFonts w:hint="eastAsia" w:ascii="黑体" w:hAnsi="黑体" w:eastAsia="黑体"/>
          <w:sz w:val="32"/>
          <w:szCs w:val="32"/>
        </w:rPr>
        <w:t>六、征缴时间</w:t>
      </w:r>
    </w:p>
    <w:p>
      <w:pPr>
        <w:spacing w:line="580" w:lineRule="exact"/>
        <w:ind w:firstLine="640" w:firstLineChars="200"/>
        <w:rPr>
          <w:rStyle w:val="13"/>
          <w:rFonts w:ascii="方正仿宋_GBK" w:hAnsi="方正仿宋_GBK" w:eastAsia="方正仿宋_GBK" w:cs="方正仿宋_GBK"/>
          <w:sz w:val="32"/>
          <w:szCs w:val="32"/>
        </w:rPr>
      </w:pPr>
      <w:r>
        <w:rPr>
          <w:rStyle w:val="13"/>
          <w:rFonts w:hint="eastAsia" w:ascii="方正仿宋_GBK" w:hAnsi="方正仿宋_GBK" w:eastAsia="方正仿宋_GBK" w:cs="方正仿宋_GBK"/>
          <w:sz w:val="32"/>
          <w:szCs w:val="32"/>
        </w:rPr>
        <w:t>保障金集中征缴期为</w:t>
      </w:r>
      <w:r>
        <w:rPr>
          <w:rStyle w:val="13"/>
          <w:rFonts w:ascii="方正仿宋_GBK" w:hAnsi="方正仿宋_GBK" w:eastAsia="方正仿宋_GBK" w:cs="方正仿宋_GBK"/>
          <w:sz w:val="32"/>
          <w:szCs w:val="32"/>
        </w:rPr>
        <w:t>6</w:t>
      </w:r>
      <w:r>
        <w:rPr>
          <w:rStyle w:val="13"/>
          <w:rFonts w:hint="eastAsia" w:ascii="方正仿宋_GBK" w:hAnsi="方正仿宋_GBK" w:eastAsia="方正仿宋_GBK" w:cs="方正仿宋_GBK"/>
          <w:sz w:val="32"/>
          <w:szCs w:val="32"/>
        </w:rPr>
        <w:t>月</w:t>
      </w:r>
      <w:r>
        <w:rPr>
          <w:rStyle w:val="13"/>
          <w:rFonts w:ascii="方正仿宋_GBK" w:hAnsi="方正仿宋_GBK" w:eastAsia="方正仿宋_GBK" w:cs="方正仿宋_GBK"/>
          <w:sz w:val="32"/>
          <w:szCs w:val="32"/>
        </w:rPr>
        <w:t>1</w:t>
      </w:r>
      <w:r>
        <w:rPr>
          <w:rStyle w:val="13"/>
          <w:rFonts w:hint="eastAsia" w:ascii="方正仿宋_GBK" w:hAnsi="方正仿宋_GBK" w:eastAsia="方正仿宋_GBK" w:cs="方正仿宋_GBK"/>
          <w:sz w:val="32"/>
          <w:szCs w:val="32"/>
        </w:rPr>
        <w:t>日至</w:t>
      </w:r>
      <w:r>
        <w:rPr>
          <w:rStyle w:val="13"/>
          <w:rFonts w:ascii="方正仿宋_GBK" w:hAnsi="方正仿宋_GBK" w:eastAsia="方正仿宋_GBK" w:cs="方正仿宋_GBK"/>
          <w:sz w:val="32"/>
          <w:szCs w:val="32"/>
        </w:rPr>
        <w:t>6</w:t>
      </w:r>
      <w:r>
        <w:rPr>
          <w:rStyle w:val="13"/>
          <w:rFonts w:hint="eastAsia" w:ascii="方正仿宋_GBK" w:hAnsi="方正仿宋_GBK" w:eastAsia="方正仿宋_GBK" w:cs="方正仿宋_GBK"/>
          <w:sz w:val="32"/>
          <w:szCs w:val="32"/>
        </w:rPr>
        <w:t>月</w:t>
      </w:r>
      <w:r>
        <w:rPr>
          <w:rStyle w:val="13"/>
          <w:rFonts w:ascii="方正仿宋_GBK" w:hAnsi="方正仿宋_GBK" w:eastAsia="方正仿宋_GBK" w:cs="方正仿宋_GBK"/>
          <w:sz w:val="32"/>
          <w:szCs w:val="32"/>
        </w:rPr>
        <w:t>30</w:t>
      </w:r>
      <w:r>
        <w:rPr>
          <w:rStyle w:val="13"/>
          <w:rFonts w:hint="eastAsia" w:ascii="方正仿宋_GBK" w:hAnsi="方正仿宋_GBK" w:eastAsia="方正仿宋_GBK" w:cs="方正仿宋_GBK"/>
          <w:sz w:val="32"/>
          <w:szCs w:val="32"/>
        </w:rPr>
        <w:t>日。保障金原则上按年申报缴纳，对一次性缴纳保障金资金压力较大或自行提出按季缴纳的用人单位，可实行按季申报缴纳。</w:t>
      </w:r>
    </w:p>
    <w:p>
      <w:pPr>
        <w:ind w:firstLine="640" w:firstLineChars="200"/>
        <w:rPr>
          <w:rStyle w:val="13"/>
          <w:rFonts w:ascii="黑体" w:hAnsi="黑体" w:eastAsia="黑体"/>
          <w:sz w:val="32"/>
          <w:szCs w:val="32"/>
        </w:rPr>
      </w:pPr>
      <w:r>
        <w:rPr>
          <w:rStyle w:val="13"/>
          <w:rFonts w:hint="eastAsia" w:ascii="黑体" w:hAnsi="黑体" w:eastAsia="黑体"/>
          <w:sz w:val="32"/>
          <w:szCs w:val="32"/>
        </w:rPr>
        <w:t>七、用人单位减免或者缓缴保障金条件及程序</w:t>
      </w:r>
    </w:p>
    <w:p>
      <w:pPr>
        <w:rPr>
          <w:rStyle w:val="13"/>
          <w:rFonts w:ascii="方正仿宋_GBK" w:hAnsi="方正仿宋_GBK" w:eastAsia="方正仿宋_GBK" w:cs="方正仿宋_GBK"/>
          <w:sz w:val="32"/>
          <w:szCs w:val="32"/>
        </w:rPr>
      </w:pPr>
      <w:r>
        <w:rPr>
          <w:rStyle w:val="13"/>
          <w:sz w:val="32"/>
          <w:szCs w:val="32"/>
        </w:rPr>
        <w:t xml:space="preserve">   </w:t>
      </w:r>
      <w:r>
        <w:rPr>
          <w:rStyle w:val="13"/>
          <w:rFonts w:ascii="方正仿宋_GBK" w:hAnsi="方正仿宋_GBK" w:eastAsia="方正仿宋_GBK" w:cs="方正仿宋_GBK"/>
          <w:sz w:val="32"/>
          <w:szCs w:val="32"/>
        </w:rPr>
        <w:t xml:space="preserve"> </w:t>
      </w:r>
      <w:r>
        <w:rPr>
          <w:rStyle w:val="13"/>
          <w:rFonts w:hint="eastAsia" w:ascii="方正仿宋_GBK" w:hAnsi="方正仿宋_GBK" w:eastAsia="方正仿宋_GBK" w:cs="方正仿宋_GBK"/>
          <w:sz w:val="32"/>
          <w:szCs w:val="32"/>
        </w:rPr>
        <w:t>用人单位遇不可抗力自然灾害或其他突发事件遭受重大直接经济损失，可以申请减免或者缓缴保障金。</w:t>
      </w:r>
    </w:p>
    <w:p>
      <w:pPr>
        <w:rPr>
          <w:rStyle w:val="13"/>
          <w:rFonts w:ascii="方正仿宋_GBK" w:hAnsi="方正仿宋_GBK" w:eastAsia="方正仿宋_GBK" w:cs="方正仿宋_GBK"/>
          <w:sz w:val="32"/>
          <w:szCs w:val="32"/>
        </w:rPr>
      </w:pPr>
      <w:r>
        <w:rPr>
          <w:rStyle w:val="13"/>
          <w:rFonts w:ascii="方正仿宋_GBK" w:hAnsi="方正仿宋_GBK" w:eastAsia="方正仿宋_GBK" w:cs="方正仿宋_GBK"/>
          <w:sz w:val="32"/>
          <w:szCs w:val="32"/>
        </w:rPr>
        <w:t xml:space="preserve">    </w:t>
      </w:r>
      <w:r>
        <w:rPr>
          <w:rStyle w:val="13"/>
          <w:rFonts w:hint="eastAsia" w:ascii="方正仿宋_GBK" w:hAnsi="方正仿宋_GBK" w:eastAsia="方正仿宋_GBK" w:cs="方正仿宋_GBK"/>
          <w:sz w:val="32"/>
          <w:szCs w:val="32"/>
        </w:rPr>
        <w:t>需减免保障金的用人单位，应提出书面申请（附经注册会计师验证后的上年度本单位财务决算报表），按规定报请同级财政部门批准后，由主管税务机关办理减免手续。申请减免保障金的最高限额不得超过</w:t>
      </w:r>
      <w:r>
        <w:rPr>
          <w:rStyle w:val="13"/>
          <w:rFonts w:ascii="Times New Roman" w:hAnsi="Times New Roman" w:eastAsia="方正仿宋_GBK"/>
          <w:sz w:val="32"/>
          <w:szCs w:val="32"/>
        </w:rPr>
        <w:t>1</w:t>
      </w:r>
      <w:r>
        <w:rPr>
          <w:rStyle w:val="13"/>
          <w:rFonts w:hint="eastAsia" w:ascii="方正仿宋_GBK" w:hAnsi="方正仿宋_GBK" w:eastAsia="方正仿宋_GBK" w:cs="方正仿宋_GBK"/>
          <w:sz w:val="32"/>
          <w:szCs w:val="32"/>
        </w:rPr>
        <w:t>年的保障金应缴额。</w:t>
      </w:r>
    </w:p>
    <w:p>
      <w:pPr>
        <w:rPr>
          <w:rStyle w:val="13"/>
          <w:rFonts w:ascii="方正仿宋_GBK" w:hAnsi="方正仿宋_GBK" w:eastAsia="方正仿宋_GBK" w:cs="方正仿宋_GBK"/>
          <w:sz w:val="32"/>
          <w:szCs w:val="32"/>
        </w:rPr>
      </w:pPr>
      <w:r>
        <w:rPr>
          <w:rStyle w:val="13"/>
          <w:rFonts w:ascii="方正仿宋_GBK" w:hAnsi="方正仿宋_GBK" w:eastAsia="方正仿宋_GBK" w:cs="方正仿宋_GBK"/>
          <w:sz w:val="32"/>
          <w:szCs w:val="32"/>
        </w:rPr>
        <w:t xml:space="preserve">    </w:t>
      </w:r>
      <w:r>
        <w:rPr>
          <w:rStyle w:val="13"/>
          <w:rFonts w:hint="eastAsia" w:ascii="方正仿宋_GBK" w:hAnsi="方正仿宋_GBK" w:eastAsia="方正仿宋_GBK" w:cs="方正仿宋_GBK"/>
          <w:sz w:val="32"/>
          <w:szCs w:val="32"/>
        </w:rPr>
        <w:t>对按期缴纳保障金确有困难、需缓缴保障金的缴费单位，由单位向所在地税务机关提出申请，经同级税务机关核实同意后，予以缓缴，申请缓缴保障金的最长期限不得超过</w:t>
      </w:r>
      <w:r>
        <w:rPr>
          <w:rStyle w:val="13"/>
          <w:rFonts w:ascii="Times New Roman" w:hAnsi="Times New Roman" w:eastAsia="方正仿宋_GBK"/>
          <w:sz w:val="32"/>
          <w:szCs w:val="32"/>
        </w:rPr>
        <w:t>6</w:t>
      </w:r>
      <w:r>
        <w:rPr>
          <w:rStyle w:val="13"/>
          <w:rFonts w:hint="eastAsia" w:ascii="方正仿宋_GBK" w:hAnsi="方正仿宋_GBK" w:eastAsia="方正仿宋_GBK" w:cs="方正仿宋_GBK"/>
          <w:sz w:val="32"/>
          <w:szCs w:val="32"/>
        </w:rPr>
        <w:t>个月，期满后须如数补缴。</w:t>
      </w:r>
    </w:p>
    <w:p>
      <w:pPr>
        <w:ind w:firstLine="640" w:firstLineChars="200"/>
        <w:rPr>
          <w:rStyle w:val="13"/>
          <w:rFonts w:ascii="方正仿宋_GBK" w:hAnsi="方正仿宋_GBK" w:eastAsia="方正仿宋_GBK" w:cs="方正仿宋_GBK"/>
          <w:sz w:val="32"/>
          <w:szCs w:val="32"/>
        </w:rPr>
      </w:pPr>
      <w:r>
        <w:rPr>
          <w:rStyle w:val="13"/>
          <w:rFonts w:hint="eastAsia" w:ascii="方正仿宋_GBK" w:hAnsi="方正仿宋_GBK" w:eastAsia="方正仿宋_GBK" w:cs="方正仿宋_GBK"/>
          <w:sz w:val="32"/>
          <w:szCs w:val="32"/>
        </w:rPr>
        <w:t>批准减免或者缓缴保障金的用人单位名单，应当由各级财政部门和税务机关每年公告一次。公告内容应当包括批准机关、批准文号、批准减免或缓缴保障金的主要理由等。</w:t>
      </w:r>
    </w:p>
    <w:p>
      <w:pPr>
        <w:spacing w:line="580" w:lineRule="exact"/>
        <w:ind w:firstLine="640" w:firstLineChars="200"/>
        <w:rPr>
          <w:rStyle w:val="13"/>
          <w:rFonts w:ascii="黑体" w:hAnsi="黑体" w:eastAsia="黑体"/>
          <w:sz w:val="32"/>
          <w:szCs w:val="32"/>
        </w:rPr>
      </w:pPr>
      <w:r>
        <w:rPr>
          <w:rStyle w:val="13"/>
          <w:rFonts w:hint="eastAsia" w:ascii="黑体" w:hAnsi="黑体" w:eastAsia="黑体"/>
          <w:sz w:val="32"/>
          <w:szCs w:val="32"/>
        </w:rPr>
        <w:t>八、就业年审与征收依据</w:t>
      </w:r>
    </w:p>
    <w:p>
      <w:pPr>
        <w:spacing w:line="580" w:lineRule="exact"/>
        <w:ind w:firstLine="640" w:firstLineChars="200"/>
        <w:rPr>
          <w:rStyle w:val="13"/>
          <w:rFonts w:ascii="方正仿宋_GBK" w:hAnsi="方正仿宋_GBK" w:eastAsia="方正仿宋_GBK" w:cs="方正仿宋_GBK"/>
          <w:sz w:val="32"/>
          <w:szCs w:val="32"/>
        </w:rPr>
      </w:pPr>
      <w:r>
        <w:rPr>
          <w:rStyle w:val="13"/>
          <w:rFonts w:ascii="Times New Roman" w:hAnsi="Times New Roman" w:eastAsia="方正仿宋_GBK"/>
          <w:sz w:val="32"/>
          <w:szCs w:val="32"/>
        </w:rPr>
        <w:t>1.</w:t>
      </w:r>
      <w:r>
        <w:rPr>
          <w:rStyle w:val="13"/>
          <w:rFonts w:hint="eastAsia" w:ascii="方正仿宋_GBK" w:hAnsi="方正仿宋_GBK" w:eastAsia="方正仿宋_GBK" w:cs="方正仿宋_GBK"/>
          <w:sz w:val="32"/>
          <w:szCs w:val="32"/>
        </w:rPr>
        <w:t>《中华人民共和国残疾人保障法》第三十三条规定：国家实行按比例安排残疾人就业制度。国家机关、社会团体、企业事业单位、民办非企业单位应当按照规定的比例安排残疾人就业，并为其选择适当的工种和岗位。达不到规定比例的，按照国家有关规定履行保障残疾人就业义务。国家鼓励用人单位超过规定比例安排残疾人就业。</w:t>
      </w:r>
    </w:p>
    <w:p>
      <w:pPr>
        <w:spacing w:line="580" w:lineRule="exact"/>
        <w:ind w:firstLine="640" w:firstLineChars="200"/>
        <w:rPr>
          <w:rStyle w:val="13"/>
          <w:rFonts w:ascii="方正仿宋_GBK" w:hAnsi="方正仿宋_GBK" w:eastAsia="方正仿宋_GBK" w:cs="方正仿宋_GBK"/>
          <w:sz w:val="32"/>
          <w:szCs w:val="32"/>
        </w:rPr>
      </w:pPr>
      <w:r>
        <w:rPr>
          <w:rStyle w:val="13"/>
          <w:rFonts w:ascii="Times New Roman" w:hAnsi="Times New Roman" w:eastAsia="方正仿宋_GBK"/>
          <w:sz w:val="32"/>
          <w:szCs w:val="32"/>
        </w:rPr>
        <w:t>2.</w:t>
      </w:r>
      <w:r>
        <w:rPr>
          <w:rStyle w:val="13"/>
          <w:rFonts w:hint="eastAsia" w:ascii="方正仿宋_GBK" w:hAnsi="方正仿宋_GBK" w:eastAsia="方正仿宋_GBK" w:cs="方正仿宋_GBK"/>
          <w:sz w:val="32"/>
          <w:szCs w:val="32"/>
        </w:rPr>
        <w:t>《残疾人就业条例》第八条规定：用人单位应当按照一定比例安排残疾人就业，并为其提供适当的工种、岗位。用人单位安排残疾人就业的比例不得低于本单位在职职工总数的</w:t>
      </w:r>
      <w:r>
        <w:rPr>
          <w:rStyle w:val="13"/>
          <w:rFonts w:ascii="Times New Roman" w:hAnsi="Times New Roman" w:eastAsia="方正仿宋_GBK"/>
          <w:sz w:val="32"/>
          <w:szCs w:val="32"/>
        </w:rPr>
        <w:t>1.5%</w:t>
      </w:r>
      <w:r>
        <w:rPr>
          <w:rStyle w:val="13"/>
          <w:rFonts w:hint="eastAsia" w:ascii="方正仿宋_GBK" w:hAnsi="方正仿宋_GBK" w:eastAsia="方正仿宋_GBK" w:cs="方正仿宋_GBK"/>
          <w:sz w:val="32"/>
          <w:szCs w:val="32"/>
        </w:rPr>
        <w:t>；第九条规定：用人单位安排残疾人就业达不到其所在地省、自治区、直辖市人民政府规定比例的，应当缴纳残疾人就业保障金。</w:t>
      </w:r>
    </w:p>
    <w:p>
      <w:pPr>
        <w:spacing w:line="580" w:lineRule="exact"/>
        <w:ind w:firstLine="640" w:firstLineChars="200"/>
        <w:rPr>
          <w:rStyle w:val="13"/>
          <w:rFonts w:ascii="方正仿宋_GBK" w:hAnsi="方正仿宋_GBK" w:eastAsia="方正仿宋_GBK" w:cs="方正仿宋_GBK"/>
          <w:sz w:val="32"/>
          <w:szCs w:val="32"/>
        </w:rPr>
      </w:pPr>
      <w:r>
        <w:rPr>
          <w:rStyle w:val="13"/>
          <w:rFonts w:ascii="Times New Roman" w:hAnsi="Times New Roman" w:eastAsia="方正仿宋_GBK"/>
          <w:sz w:val="32"/>
          <w:szCs w:val="32"/>
        </w:rPr>
        <w:t>3.</w:t>
      </w:r>
      <w:r>
        <w:rPr>
          <w:rStyle w:val="13"/>
          <w:rFonts w:hint="eastAsia" w:ascii="方正仿宋_GBK" w:hAnsi="方正仿宋_GBK" w:eastAsia="方正仿宋_GBK" w:cs="方正仿宋_GBK"/>
          <w:sz w:val="32"/>
          <w:szCs w:val="32"/>
        </w:rPr>
        <w:t>《江苏省残疾人保障条例》第三十五条规定：国家机关、社会团体、企业事业单位、民办非企业单位等城乡各类组织应当根据国家和省有关规定，履行扶持和促进残疾人就业的义务，按照不低于本单位在职总人数的</w:t>
      </w:r>
      <w:r>
        <w:rPr>
          <w:rStyle w:val="13"/>
          <w:rFonts w:ascii="Times New Roman" w:hAnsi="Times New Roman" w:eastAsia="方正仿宋_GBK"/>
          <w:sz w:val="32"/>
          <w:szCs w:val="32"/>
        </w:rPr>
        <w:t>1.5%</w:t>
      </w:r>
      <w:r>
        <w:rPr>
          <w:rStyle w:val="13"/>
          <w:rFonts w:hint="eastAsia" w:ascii="方正仿宋_GBK" w:hAnsi="方正仿宋_GBK" w:eastAsia="方正仿宋_GBK" w:cs="方正仿宋_GBK"/>
          <w:sz w:val="32"/>
          <w:szCs w:val="32"/>
        </w:rPr>
        <w:t>的比例安排残疾人就业。安排残疾人就业未达到规定比例的，应当缴纳残疾人就业保障金。</w:t>
      </w:r>
    </w:p>
    <w:p>
      <w:pPr>
        <w:spacing w:line="580" w:lineRule="exact"/>
        <w:ind w:firstLine="640" w:firstLineChars="200"/>
        <w:rPr>
          <w:rStyle w:val="13"/>
          <w:rFonts w:ascii="方正仿宋_GBK" w:hAnsi="方正仿宋_GBK" w:eastAsia="方正仿宋_GBK" w:cs="方正仿宋_GBK"/>
          <w:sz w:val="32"/>
          <w:szCs w:val="32"/>
        </w:rPr>
      </w:pPr>
      <w:r>
        <w:rPr>
          <w:rStyle w:val="13"/>
          <w:rFonts w:ascii="Times New Roman" w:hAnsi="Times New Roman" w:eastAsia="方正仿宋_GBK"/>
          <w:sz w:val="32"/>
          <w:szCs w:val="32"/>
        </w:rPr>
        <w:t>4.</w:t>
      </w:r>
      <w:r>
        <w:rPr>
          <w:rStyle w:val="13"/>
          <w:rFonts w:hint="eastAsia" w:ascii="方正仿宋_GBK" w:hAnsi="方正仿宋_GBK" w:eastAsia="方正仿宋_GBK" w:cs="方正仿宋_GBK"/>
          <w:sz w:val="32"/>
          <w:szCs w:val="32"/>
        </w:rPr>
        <w:t>《淮安市按比例安排残疾人就业实施办法》第十条规定：各单位应当在每年规定的时间内，到同级残疾人劳动就业管理机构办理单位上年度残疾人就业情况的审核认定，办理时需书面报送本单位残疾人情况的相关资料。</w:t>
      </w:r>
    </w:p>
    <w:p>
      <w:pPr>
        <w:spacing w:line="580" w:lineRule="exact"/>
        <w:ind w:firstLine="640" w:firstLineChars="200"/>
        <w:rPr>
          <w:rStyle w:val="13"/>
          <w:rFonts w:ascii="方正仿宋_GBK" w:hAnsi="方正仿宋_GBK" w:eastAsia="方正仿宋_GBK" w:cs="方正仿宋_GBK"/>
          <w:sz w:val="32"/>
          <w:szCs w:val="32"/>
        </w:rPr>
      </w:pPr>
      <w:r>
        <w:rPr>
          <w:rStyle w:val="13"/>
          <w:rFonts w:ascii="Times New Roman" w:hAnsi="Times New Roman" w:eastAsia="方正仿宋_GBK"/>
          <w:sz w:val="32"/>
          <w:szCs w:val="32"/>
        </w:rPr>
        <w:t>5.</w:t>
      </w:r>
      <w:r>
        <w:rPr>
          <w:rStyle w:val="13"/>
          <w:rFonts w:hint="eastAsia" w:ascii="方正仿宋_GBK" w:hAnsi="方正仿宋_GBK" w:eastAsia="方正仿宋_GBK" w:cs="方正仿宋_GBK"/>
          <w:sz w:val="32"/>
          <w:szCs w:val="32"/>
        </w:rPr>
        <w:t>《关于印发江苏省残疾人就业保障金征收使用管理实施办法的通知》（苏财综〔</w:t>
      </w:r>
      <w:r>
        <w:rPr>
          <w:rStyle w:val="13"/>
          <w:rFonts w:ascii="Times New Roman" w:hAnsi="Times New Roman" w:eastAsia="方正仿宋_GBK"/>
          <w:sz w:val="32"/>
          <w:szCs w:val="32"/>
        </w:rPr>
        <w:t>2017</w:t>
      </w:r>
      <w:r>
        <w:rPr>
          <w:rStyle w:val="13"/>
          <w:rFonts w:hint="eastAsia" w:ascii="方正仿宋_GBK" w:hAnsi="方正仿宋_GBK" w:eastAsia="方正仿宋_GBK" w:cs="方正仿宋_GBK"/>
          <w:sz w:val="32"/>
          <w:szCs w:val="32"/>
        </w:rPr>
        <w:t>〕</w:t>
      </w:r>
      <w:r>
        <w:rPr>
          <w:rStyle w:val="13"/>
          <w:rFonts w:ascii="Times New Roman" w:hAnsi="Times New Roman" w:eastAsia="方正仿宋_GBK"/>
          <w:sz w:val="32"/>
          <w:szCs w:val="32"/>
        </w:rPr>
        <w:t>2</w:t>
      </w:r>
      <w:r>
        <w:rPr>
          <w:rStyle w:val="13"/>
          <w:rFonts w:hint="eastAsia" w:ascii="方正仿宋_GBK" w:hAnsi="方正仿宋_GBK" w:eastAsia="方正仿宋_GBK" w:cs="方正仿宋_GBK"/>
          <w:sz w:val="32"/>
          <w:szCs w:val="32"/>
        </w:rPr>
        <w:t>号）第七条规定：用人单位将残疾人录用为在编人员或依法与就业年龄段内的残疾人签订</w:t>
      </w:r>
      <w:r>
        <w:rPr>
          <w:rStyle w:val="13"/>
          <w:rFonts w:ascii="Times New Roman" w:hAnsi="Times New Roman" w:eastAsia="方正仿宋_GBK"/>
          <w:sz w:val="32"/>
          <w:szCs w:val="32"/>
        </w:rPr>
        <w:t>1</w:t>
      </w:r>
      <w:r>
        <w:rPr>
          <w:rStyle w:val="13"/>
          <w:rFonts w:hint="eastAsia" w:ascii="方正仿宋_GBK" w:hAnsi="方正仿宋_GBK" w:eastAsia="方正仿宋_GBK" w:cs="方正仿宋_GBK"/>
          <w:sz w:val="32"/>
          <w:szCs w:val="32"/>
        </w:rPr>
        <w:t>年以上（含</w:t>
      </w:r>
      <w:r>
        <w:rPr>
          <w:rStyle w:val="13"/>
          <w:rFonts w:ascii="Times New Roman" w:hAnsi="Times New Roman" w:eastAsia="方正仿宋_GBK"/>
          <w:sz w:val="32"/>
          <w:szCs w:val="32"/>
        </w:rPr>
        <w:t>1</w:t>
      </w:r>
      <w:r>
        <w:rPr>
          <w:rStyle w:val="13"/>
          <w:rFonts w:hint="eastAsia" w:ascii="方正仿宋_GBK" w:hAnsi="方正仿宋_GBK" w:eastAsia="方正仿宋_GBK" w:cs="方正仿宋_GBK"/>
          <w:sz w:val="32"/>
          <w:szCs w:val="32"/>
        </w:rPr>
        <w:t>年）劳动合同（服务协议），且残疾人实际在岗，支付的工资不低于当地最低工资标准，并足额缴纳社会保险费的，方可计入用人单位所安排的残疾人就业人数。用人单位安排</w:t>
      </w:r>
      <w:r>
        <w:rPr>
          <w:rStyle w:val="13"/>
          <w:rFonts w:ascii="方正仿宋_GBK" w:hAnsi="方正仿宋_GBK" w:eastAsia="方正仿宋_GBK" w:cs="方正仿宋_GBK"/>
          <w:sz w:val="32"/>
          <w:szCs w:val="32"/>
        </w:rPr>
        <w:t>1</w:t>
      </w:r>
      <w:r>
        <w:rPr>
          <w:rStyle w:val="13"/>
          <w:rFonts w:hint="eastAsia" w:ascii="方正仿宋_GBK" w:hAnsi="方正仿宋_GBK" w:eastAsia="方正仿宋_GBK" w:cs="方正仿宋_GBK"/>
          <w:sz w:val="32"/>
          <w:szCs w:val="32"/>
        </w:rPr>
        <w:t>名持有《中华人民共和国残疾人证》（</w:t>
      </w:r>
      <w:r>
        <w:rPr>
          <w:rStyle w:val="13"/>
          <w:rFonts w:ascii="Times New Roman" w:hAnsi="Times New Roman" w:eastAsia="方正仿宋_GBK"/>
          <w:sz w:val="32"/>
          <w:szCs w:val="32"/>
        </w:rPr>
        <w:t>1</w:t>
      </w:r>
      <w:r>
        <w:rPr>
          <w:rStyle w:val="13"/>
          <w:rFonts w:hint="eastAsia" w:ascii="方正仿宋_GBK" w:hAnsi="方正仿宋_GBK" w:eastAsia="方正仿宋_GBK" w:cs="方正仿宋_GBK"/>
          <w:sz w:val="32"/>
          <w:szCs w:val="32"/>
        </w:rPr>
        <w:t>至</w:t>
      </w:r>
      <w:r>
        <w:rPr>
          <w:rStyle w:val="13"/>
          <w:rFonts w:ascii="Times New Roman" w:hAnsi="Times New Roman" w:eastAsia="方正仿宋_GBK"/>
          <w:sz w:val="32"/>
          <w:szCs w:val="32"/>
        </w:rPr>
        <w:t>2</w:t>
      </w:r>
      <w:r>
        <w:rPr>
          <w:rStyle w:val="13"/>
          <w:rFonts w:hint="eastAsia" w:ascii="方正仿宋_GBK" w:hAnsi="方正仿宋_GBK" w:eastAsia="方正仿宋_GBK" w:cs="方正仿宋_GBK"/>
          <w:sz w:val="32"/>
          <w:szCs w:val="32"/>
        </w:rPr>
        <w:t>级）或《中华人民共和国残疾军人证》（</w:t>
      </w:r>
      <w:r>
        <w:rPr>
          <w:rStyle w:val="13"/>
          <w:rFonts w:ascii="Times New Roman" w:hAnsi="Times New Roman" w:eastAsia="方正仿宋_GBK"/>
          <w:sz w:val="32"/>
          <w:szCs w:val="32"/>
        </w:rPr>
        <w:t>1</w:t>
      </w:r>
      <w:r>
        <w:rPr>
          <w:rStyle w:val="13"/>
          <w:rFonts w:hint="eastAsia" w:ascii="方正仿宋_GBK" w:hAnsi="方正仿宋_GBK" w:eastAsia="方正仿宋_GBK" w:cs="方正仿宋_GBK"/>
          <w:sz w:val="32"/>
          <w:szCs w:val="32"/>
        </w:rPr>
        <w:t>至</w:t>
      </w:r>
      <w:r>
        <w:rPr>
          <w:rStyle w:val="13"/>
          <w:rFonts w:ascii="Times New Roman" w:hAnsi="Times New Roman" w:eastAsia="方正仿宋_GBK"/>
          <w:sz w:val="32"/>
          <w:szCs w:val="32"/>
        </w:rPr>
        <w:t>3</w:t>
      </w:r>
      <w:r>
        <w:rPr>
          <w:rStyle w:val="13"/>
          <w:rFonts w:hint="eastAsia" w:ascii="方正仿宋_GBK" w:hAnsi="方正仿宋_GBK" w:eastAsia="方正仿宋_GBK" w:cs="方正仿宋_GBK"/>
          <w:sz w:val="32"/>
          <w:szCs w:val="32"/>
        </w:rPr>
        <w:t>级）的人员就业的，按照安排</w:t>
      </w:r>
      <w:r>
        <w:rPr>
          <w:rStyle w:val="13"/>
          <w:rFonts w:ascii="Times New Roman" w:hAnsi="Times New Roman" w:eastAsia="方正仿宋_GBK"/>
          <w:sz w:val="32"/>
          <w:szCs w:val="32"/>
        </w:rPr>
        <w:t>2</w:t>
      </w:r>
      <w:r>
        <w:rPr>
          <w:rStyle w:val="13"/>
          <w:rFonts w:hint="eastAsia" w:ascii="方正仿宋_GBK" w:hAnsi="方正仿宋_GBK" w:eastAsia="方正仿宋_GBK" w:cs="方正仿宋_GBK"/>
          <w:sz w:val="32"/>
          <w:szCs w:val="32"/>
        </w:rPr>
        <w:t>名残疾人就业计算。</w:t>
      </w:r>
    </w:p>
    <w:p>
      <w:pPr>
        <w:ind w:firstLine="640" w:firstLineChars="200"/>
        <w:rPr>
          <w:rStyle w:val="13"/>
          <w:rFonts w:ascii="方正仿宋_GBK" w:hAnsi="方正仿宋_GBK" w:eastAsia="方正仿宋_GBK" w:cs="方正仿宋_GBK"/>
          <w:sz w:val="32"/>
          <w:szCs w:val="32"/>
        </w:rPr>
      </w:pPr>
      <w:r>
        <w:rPr>
          <w:rStyle w:val="13"/>
          <w:rFonts w:hint="eastAsia" w:ascii="方正仿宋_GBK" w:hAnsi="方正仿宋_GBK" w:eastAsia="方正仿宋_GBK" w:cs="方正仿宋_GBK"/>
          <w:sz w:val="32"/>
          <w:szCs w:val="32"/>
        </w:rPr>
        <w:t>第二十六条规定：用人单位未按规定缴纳保障金的，按照《残疾人就业条例》的规定，由保障金征收机关提交同级财政部门，由财政部门予以警告，责令限期缴纳；逾期仍不缴纳的，除补缴欠缴数额外，还应当自欠缴之日起按日加收</w:t>
      </w:r>
      <w:r>
        <w:rPr>
          <w:rStyle w:val="13"/>
          <w:rFonts w:ascii="Times New Roman" w:hAnsi="Times New Roman" w:eastAsia="方正仿宋_GBK"/>
          <w:sz w:val="32"/>
          <w:szCs w:val="32"/>
        </w:rPr>
        <w:t>5</w:t>
      </w:r>
      <w:r>
        <w:rPr>
          <w:rStyle w:val="13"/>
          <w:rFonts w:hint="eastAsia" w:ascii="Times New Roman" w:hAnsi="Times New Roman" w:eastAsia="方正仿宋_GBK"/>
          <w:sz w:val="32"/>
          <w:szCs w:val="32"/>
        </w:rPr>
        <w:t>‰</w:t>
      </w:r>
      <w:r>
        <w:rPr>
          <w:rStyle w:val="13"/>
          <w:rFonts w:hint="eastAsia" w:ascii="方正仿宋_GBK" w:hAnsi="方正仿宋_GBK" w:eastAsia="方正仿宋_GBK" w:cs="方正仿宋_GBK"/>
          <w:sz w:val="32"/>
          <w:szCs w:val="32"/>
        </w:rPr>
        <w:t>的滞纳金。滞纳金按照保障金入库预算级次缴入国库。</w:t>
      </w:r>
    </w:p>
    <w:p>
      <w:pPr>
        <w:ind w:firstLine="640" w:firstLineChars="200"/>
        <w:rPr>
          <w:rStyle w:val="13"/>
          <w:rFonts w:ascii="方正仿宋_GBK" w:hAnsi="方正仿宋_GBK" w:eastAsia="方正仿宋_GBK" w:cs="方正仿宋_GBK"/>
          <w:sz w:val="32"/>
          <w:szCs w:val="32"/>
        </w:rPr>
      </w:pPr>
      <w:r>
        <w:rPr>
          <w:rStyle w:val="13"/>
          <w:rFonts w:ascii="Times New Roman" w:hAnsi="Times New Roman" w:eastAsia="方正仿宋_GBK"/>
          <w:sz w:val="32"/>
          <w:szCs w:val="32"/>
        </w:rPr>
        <w:t>6.</w:t>
      </w:r>
      <w:r>
        <w:rPr>
          <w:rStyle w:val="13"/>
          <w:rFonts w:hint="eastAsia" w:ascii="方正仿宋_GBK" w:hAnsi="方正仿宋_GBK" w:eastAsia="方正仿宋_GBK" w:cs="方正仿宋_GBK"/>
          <w:sz w:val="32"/>
          <w:szCs w:val="32"/>
        </w:rPr>
        <w:t>《关于取消调整部分政府性基金有关政策的通知》（苏财综〔</w:t>
      </w:r>
      <w:r>
        <w:rPr>
          <w:rStyle w:val="13"/>
          <w:rFonts w:ascii="Times New Roman" w:hAnsi="Times New Roman" w:eastAsia="方正仿宋_GBK"/>
          <w:sz w:val="32"/>
          <w:szCs w:val="32"/>
        </w:rPr>
        <w:t>2017</w:t>
      </w:r>
      <w:r>
        <w:rPr>
          <w:rStyle w:val="13"/>
          <w:rFonts w:hint="eastAsia" w:ascii="方正仿宋_GBK" w:hAnsi="方正仿宋_GBK" w:eastAsia="方正仿宋_GBK" w:cs="方正仿宋_GBK"/>
          <w:sz w:val="32"/>
          <w:szCs w:val="32"/>
        </w:rPr>
        <w:t>〕</w:t>
      </w:r>
      <w:r>
        <w:rPr>
          <w:rStyle w:val="13"/>
          <w:rFonts w:ascii="Times New Roman" w:hAnsi="Times New Roman" w:eastAsia="方正仿宋_GBK"/>
          <w:sz w:val="32"/>
          <w:szCs w:val="32"/>
        </w:rPr>
        <w:t>17</w:t>
      </w:r>
      <w:r>
        <w:rPr>
          <w:rStyle w:val="13"/>
          <w:rFonts w:hint="eastAsia" w:ascii="方正仿宋_GBK" w:hAnsi="方正仿宋_GBK" w:eastAsia="方正仿宋_GBK" w:cs="方正仿宋_GBK"/>
          <w:sz w:val="32"/>
          <w:szCs w:val="32"/>
        </w:rPr>
        <w:t>号）规定：将残疾人就业保障金免征范围，由工商注册登记之日起</w:t>
      </w:r>
      <w:r>
        <w:rPr>
          <w:rStyle w:val="13"/>
          <w:rFonts w:ascii="Times New Roman" w:hAnsi="Times New Roman" w:eastAsia="方正仿宋_GBK"/>
          <w:sz w:val="32"/>
          <w:szCs w:val="32"/>
        </w:rPr>
        <w:t>3</w:t>
      </w:r>
      <w:r>
        <w:rPr>
          <w:rStyle w:val="13"/>
          <w:rFonts w:hint="eastAsia" w:ascii="方正仿宋_GBK" w:hAnsi="方正仿宋_GBK" w:eastAsia="方正仿宋_GBK" w:cs="方正仿宋_GBK"/>
          <w:sz w:val="32"/>
          <w:szCs w:val="32"/>
        </w:rPr>
        <w:t>年内，在职职工总数</w:t>
      </w:r>
      <w:r>
        <w:rPr>
          <w:rStyle w:val="13"/>
          <w:rFonts w:ascii="Times New Roman" w:hAnsi="Times New Roman" w:eastAsia="方正仿宋_GBK"/>
          <w:sz w:val="32"/>
          <w:szCs w:val="32"/>
        </w:rPr>
        <w:t>20</w:t>
      </w:r>
      <w:r>
        <w:rPr>
          <w:rStyle w:val="13"/>
          <w:rFonts w:hint="eastAsia" w:ascii="方正仿宋_GBK" w:hAnsi="方正仿宋_GBK" w:eastAsia="方正仿宋_GBK" w:cs="方正仿宋_GBK"/>
          <w:sz w:val="32"/>
          <w:szCs w:val="32"/>
        </w:rPr>
        <w:t>人（含）以下小微企业，调整为在职职工总数</w:t>
      </w:r>
      <w:r>
        <w:rPr>
          <w:rStyle w:val="13"/>
          <w:rFonts w:ascii="Times New Roman" w:hAnsi="Times New Roman" w:eastAsia="方正仿宋_GBK"/>
          <w:sz w:val="32"/>
          <w:szCs w:val="32"/>
        </w:rPr>
        <w:t>30</w:t>
      </w:r>
      <w:r>
        <w:rPr>
          <w:rStyle w:val="13"/>
          <w:rFonts w:hint="eastAsia" w:ascii="方正仿宋_GBK" w:hAnsi="方正仿宋_GBK" w:eastAsia="方正仿宋_GBK" w:cs="方正仿宋_GBK"/>
          <w:sz w:val="32"/>
          <w:szCs w:val="32"/>
        </w:rPr>
        <w:t>人（含）以下的企业。调整免征范围后，工商注册登记未满</w:t>
      </w:r>
      <w:r>
        <w:rPr>
          <w:rStyle w:val="13"/>
          <w:rFonts w:ascii="Times New Roman" w:hAnsi="Times New Roman" w:eastAsia="方正仿宋_GBK"/>
          <w:sz w:val="32"/>
          <w:szCs w:val="32"/>
        </w:rPr>
        <w:t>3</w:t>
      </w:r>
      <w:r>
        <w:rPr>
          <w:rStyle w:val="13"/>
          <w:rFonts w:hint="eastAsia" w:ascii="方正仿宋_GBK" w:hAnsi="方正仿宋_GBK" w:eastAsia="方正仿宋_GBK" w:cs="方正仿宋_GBK"/>
          <w:sz w:val="32"/>
          <w:szCs w:val="32"/>
        </w:rPr>
        <w:t>年、在职职工总数</w:t>
      </w:r>
      <w:r>
        <w:rPr>
          <w:rStyle w:val="13"/>
          <w:rFonts w:ascii="Times New Roman" w:hAnsi="Times New Roman" w:eastAsia="方正仿宋_GBK"/>
          <w:sz w:val="32"/>
          <w:szCs w:val="32"/>
        </w:rPr>
        <w:t>30</w:t>
      </w:r>
      <w:r>
        <w:rPr>
          <w:rStyle w:val="13"/>
          <w:rFonts w:hint="eastAsia" w:ascii="方正仿宋_GBK" w:hAnsi="方正仿宋_GBK" w:eastAsia="方正仿宋_GBK" w:cs="方正仿宋_GBK"/>
          <w:sz w:val="32"/>
          <w:szCs w:val="32"/>
        </w:rPr>
        <w:t>人（含）以下的企业，可在剩余时期内按规定免征残疾人就业保障金。</w:t>
      </w:r>
    </w:p>
    <w:p>
      <w:pPr>
        <w:spacing w:line="580" w:lineRule="exact"/>
        <w:ind w:firstLine="640" w:firstLineChars="200"/>
        <w:rPr>
          <w:rStyle w:val="13"/>
          <w:rFonts w:ascii="方正仿宋_GBK" w:hAnsi="方正仿宋_GBK" w:eastAsia="方正仿宋_GBK" w:cs="方正仿宋_GBK"/>
          <w:sz w:val="32"/>
          <w:szCs w:val="32"/>
        </w:rPr>
      </w:pPr>
      <w:r>
        <w:rPr>
          <w:rStyle w:val="13"/>
          <w:rFonts w:ascii="Times New Roman" w:hAnsi="Times New Roman" w:eastAsia="方正仿宋_GBK"/>
          <w:sz w:val="32"/>
          <w:szCs w:val="32"/>
        </w:rPr>
        <w:t>7.</w:t>
      </w:r>
      <w:r>
        <w:rPr>
          <w:rStyle w:val="13"/>
          <w:rFonts w:hint="eastAsia" w:ascii="方正仿宋_GBK" w:hAnsi="方正仿宋_GBK" w:eastAsia="方正仿宋_GBK" w:cs="方正仿宋_GBK"/>
          <w:sz w:val="32"/>
          <w:szCs w:val="32"/>
        </w:rPr>
        <w:t>《关于降低部分政府性基金征收标准的通知》（财税〔</w:t>
      </w:r>
      <w:r>
        <w:rPr>
          <w:rStyle w:val="13"/>
          <w:rFonts w:ascii="Times New Roman" w:hAnsi="Times New Roman" w:eastAsia="方正仿宋_GBK"/>
          <w:sz w:val="32"/>
          <w:szCs w:val="32"/>
        </w:rPr>
        <w:t>2018</w:t>
      </w:r>
      <w:r>
        <w:rPr>
          <w:rStyle w:val="13"/>
          <w:rFonts w:hint="eastAsia" w:ascii="方正仿宋_GBK" w:hAnsi="方正仿宋_GBK" w:eastAsia="方正仿宋_GBK" w:cs="方正仿宋_GBK"/>
          <w:sz w:val="32"/>
          <w:szCs w:val="32"/>
        </w:rPr>
        <w:t>〕</w:t>
      </w:r>
      <w:r>
        <w:rPr>
          <w:rStyle w:val="13"/>
          <w:rFonts w:ascii="Times New Roman" w:hAnsi="Times New Roman" w:eastAsia="方正仿宋_GBK"/>
          <w:sz w:val="32"/>
          <w:szCs w:val="32"/>
        </w:rPr>
        <w:t>39</w:t>
      </w:r>
      <w:r>
        <w:rPr>
          <w:rStyle w:val="13"/>
          <w:rFonts w:hint="eastAsia" w:ascii="方正仿宋_GBK" w:hAnsi="方正仿宋_GBK" w:eastAsia="方正仿宋_GBK" w:cs="方正仿宋_GBK"/>
          <w:sz w:val="32"/>
          <w:szCs w:val="32"/>
        </w:rPr>
        <w:t>号）规定：自</w:t>
      </w:r>
      <w:r>
        <w:rPr>
          <w:rStyle w:val="13"/>
          <w:rFonts w:ascii="Times New Roman" w:hAnsi="Times New Roman" w:eastAsia="方正仿宋_GBK"/>
          <w:sz w:val="32"/>
          <w:szCs w:val="32"/>
        </w:rPr>
        <w:t>2018</w:t>
      </w:r>
      <w:r>
        <w:rPr>
          <w:rStyle w:val="13"/>
          <w:rFonts w:hint="eastAsia" w:ascii="方正仿宋_GBK" w:hAnsi="方正仿宋_GBK" w:eastAsia="方正仿宋_GBK" w:cs="方正仿宋_GBK"/>
          <w:sz w:val="32"/>
          <w:szCs w:val="32"/>
        </w:rPr>
        <w:t>年</w:t>
      </w:r>
      <w:r>
        <w:rPr>
          <w:rStyle w:val="13"/>
          <w:rFonts w:ascii="Times New Roman" w:hAnsi="Times New Roman" w:eastAsia="方正仿宋_GBK"/>
          <w:sz w:val="32"/>
          <w:szCs w:val="32"/>
        </w:rPr>
        <w:t>4</w:t>
      </w:r>
      <w:r>
        <w:rPr>
          <w:rStyle w:val="13"/>
          <w:rFonts w:hint="eastAsia" w:ascii="方正仿宋_GBK" w:hAnsi="方正仿宋_GBK" w:eastAsia="方正仿宋_GBK" w:cs="方正仿宋_GBK"/>
          <w:sz w:val="32"/>
          <w:szCs w:val="32"/>
        </w:rPr>
        <w:t>月</w:t>
      </w:r>
      <w:r>
        <w:rPr>
          <w:rStyle w:val="13"/>
          <w:rFonts w:ascii="Times New Roman" w:hAnsi="Times New Roman" w:eastAsia="方正仿宋_GBK"/>
          <w:sz w:val="32"/>
          <w:szCs w:val="32"/>
        </w:rPr>
        <w:t>1</w:t>
      </w:r>
      <w:r>
        <w:rPr>
          <w:rStyle w:val="13"/>
          <w:rFonts w:hint="eastAsia" w:ascii="方正仿宋_GBK" w:hAnsi="方正仿宋_GBK" w:eastAsia="方正仿宋_GBK" w:cs="方正仿宋_GBK"/>
          <w:sz w:val="32"/>
          <w:szCs w:val="32"/>
        </w:rPr>
        <w:t>日起，将残疾人就业保障金征收标准上限，由当地社会平均工资的</w:t>
      </w:r>
      <w:r>
        <w:rPr>
          <w:rStyle w:val="13"/>
          <w:rFonts w:ascii="Times New Roman" w:hAnsi="Times New Roman" w:eastAsia="方正仿宋_GBK"/>
          <w:sz w:val="32"/>
          <w:szCs w:val="32"/>
        </w:rPr>
        <w:t>3</w:t>
      </w:r>
      <w:r>
        <w:rPr>
          <w:rStyle w:val="13"/>
          <w:rFonts w:hint="eastAsia" w:ascii="方正仿宋_GBK" w:hAnsi="方正仿宋_GBK" w:eastAsia="方正仿宋_GBK" w:cs="方正仿宋_GBK"/>
          <w:sz w:val="32"/>
          <w:szCs w:val="32"/>
        </w:rPr>
        <w:t>倍降低至</w:t>
      </w:r>
      <w:r>
        <w:rPr>
          <w:rStyle w:val="13"/>
          <w:rFonts w:ascii="Times New Roman" w:hAnsi="Times New Roman" w:eastAsia="方正仿宋_GBK"/>
          <w:sz w:val="32"/>
          <w:szCs w:val="32"/>
        </w:rPr>
        <w:t>2</w:t>
      </w:r>
      <w:r>
        <w:rPr>
          <w:rStyle w:val="13"/>
          <w:rFonts w:hint="eastAsia" w:ascii="方正仿宋_GBK" w:hAnsi="方正仿宋_GBK" w:eastAsia="方正仿宋_GBK" w:cs="方正仿宋_GBK"/>
          <w:sz w:val="32"/>
          <w:szCs w:val="32"/>
        </w:rPr>
        <w:t>倍。其中，用人单位在职职工平均工资未超过当地社会平均工资</w:t>
      </w:r>
      <w:r>
        <w:rPr>
          <w:rStyle w:val="13"/>
          <w:rFonts w:ascii="Times New Roman" w:hAnsi="Times New Roman" w:eastAsia="方正仿宋_GBK"/>
          <w:sz w:val="32"/>
          <w:szCs w:val="32"/>
        </w:rPr>
        <w:t>2</w:t>
      </w:r>
      <w:r>
        <w:rPr>
          <w:rStyle w:val="13"/>
          <w:rFonts w:hint="eastAsia" w:ascii="方正仿宋_GBK" w:hAnsi="方正仿宋_GBK" w:eastAsia="方正仿宋_GBK" w:cs="方正仿宋_GBK"/>
          <w:sz w:val="32"/>
          <w:szCs w:val="32"/>
        </w:rPr>
        <w:t>倍（含）的，按用人单位在职职工年平均工资计征残疾人就业保障金；超过当地社会平均工资</w:t>
      </w:r>
      <w:r>
        <w:rPr>
          <w:rStyle w:val="13"/>
          <w:rFonts w:ascii="Times New Roman" w:hAnsi="Times New Roman" w:eastAsia="方正仿宋_GBK"/>
          <w:sz w:val="32"/>
          <w:szCs w:val="32"/>
        </w:rPr>
        <w:t>2</w:t>
      </w:r>
      <w:r>
        <w:rPr>
          <w:rStyle w:val="13"/>
          <w:rFonts w:hint="eastAsia" w:ascii="方正仿宋_GBK" w:hAnsi="方正仿宋_GBK" w:eastAsia="方正仿宋_GBK" w:cs="方正仿宋_GBK"/>
          <w:sz w:val="32"/>
          <w:szCs w:val="32"/>
        </w:rPr>
        <w:t>倍的，按当地社会平均工资</w:t>
      </w:r>
      <w:r>
        <w:rPr>
          <w:rStyle w:val="13"/>
          <w:rFonts w:ascii="Times New Roman" w:hAnsi="Times New Roman" w:eastAsia="方正仿宋_GBK"/>
          <w:sz w:val="32"/>
          <w:szCs w:val="32"/>
        </w:rPr>
        <w:t>2</w:t>
      </w:r>
      <w:r>
        <w:rPr>
          <w:rStyle w:val="13"/>
          <w:rFonts w:hint="eastAsia" w:ascii="方正仿宋_GBK" w:hAnsi="方正仿宋_GBK" w:eastAsia="方正仿宋_GBK" w:cs="方正仿宋_GBK"/>
          <w:sz w:val="32"/>
          <w:szCs w:val="32"/>
        </w:rPr>
        <w:t>倍计征残疾人就业保障金。</w:t>
      </w:r>
    </w:p>
    <w:p>
      <w:pPr>
        <w:spacing w:line="580" w:lineRule="exact"/>
        <w:ind w:firstLine="640" w:firstLineChars="200"/>
        <w:rPr>
          <w:rStyle w:val="13"/>
          <w:rFonts w:ascii="方正仿宋_GBK" w:hAnsi="方正仿宋_GBK" w:eastAsia="方正仿宋_GBK" w:cs="方正仿宋_GBK"/>
          <w:sz w:val="32"/>
          <w:szCs w:val="32"/>
        </w:rPr>
      </w:pPr>
      <w:r>
        <w:rPr>
          <w:rStyle w:val="13"/>
          <w:rFonts w:ascii="Times New Roman" w:hAnsi="Times New Roman" w:eastAsia="方正仿宋_GBK"/>
          <w:sz w:val="32"/>
          <w:szCs w:val="32"/>
        </w:rPr>
        <w:t>8.</w:t>
      </w:r>
      <w:r>
        <w:rPr>
          <w:rStyle w:val="13"/>
          <w:rFonts w:hint="eastAsia" w:ascii="方正仿宋_GBK" w:hAnsi="方正仿宋_GBK" w:eastAsia="方正仿宋_GBK" w:cs="方正仿宋_GBK"/>
          <w:sz w:val="32"/>
          <w:szCs w:val="32"/>
        </w:rPr>
        <w:t>《财政部关于调整残疾人就业保障金征收政策的公告》（</w:t>
      </w:r>
      <w:r>
        <w:rPr>
          <w:rStyle w:val="13"/>
          <w:rFonts w:ascii="Times New Roman" w:hAnsi="Times New Roman" w:eastAsia="方正仿宋_GBK"/>
          <w:sz w:val="32"/>
          <w:szCs w:val="32"/>
        </w:rPr>
        <w:t>2019</w:t>
      </w:r>
      <w:r>
        <w:rPr>
          <w:rStyle w:val="13"/>
          <w:rFonts w:hint="eastAsia" w:ascii="方正仿宋_GBK" w:hAnsi="方正仿宋_GBK" w:eastAsia="方正仿宋_GBK" w:cs="方正仿宋_GBK"/>
          <w:sz w:val="32"/>
          <w:szCs w:val="32"/>
        </w:rPr>
        <w:t>年第</w:t>
      </w:r>
      <w:r>
        <w:rPr>
          <w:rStyle w:val="13"/>
          <w:rFonts w:ascii="Times New Roman" w:hAnsi="Times New Roman" w:eastAsia="方正仿宋_GBK"/>
          <w:sz w:val="32"/>
          <w:szCs w:val="32"/>
        </w:rPr>
        <w:t>98</w:t>
      </w:r>
      <w:r>
        <w:rPr>
          <w:rStyle w:val="13"/>
          <w:rFonts w:hint="eastAsia" w:ascii="方正仿宋_GBK" w:hAnsi="方正仿宋_GBK" w:eastAsia="方正仿宋_GBK" w:cs="方正仿宋_GBK"/>
          <w:sz w:val="32"/>
          <w:szCs w:val="32"/>
        </w:rPr>
        <w:t>号）规定：用人单位依法以劳务派遣方式接受残疾人在本单位就业的，由派遣单位和接受单位通过签订协议的方式协商一致后，将残疾人数计入其中一方的实际安排残疾人就业人数和在职职工人数，不得重复计算。</w:t>
      </w:r>
    </w:p>
    <w:p>
      <w:pPr>
        <w:spacing w:line="580" w:lineRule="exact"/>
        <w:ind w:firstLine="640" w:firstLineChars="200"/>
        <w:rPr>
          <w:rStyle w:val="13"/>
          <w:rFonts w:ascii="方正仿宋_GBK" w:hAnsi="Times New Roman" w:eastAsia="方正仿宋_GBK"/>
          <w:sz w:val="32"/>
          <w:szCs w:val="32"/>
        </w:rPr>
      </w:pPr>
      <w:r>
        <w:rPr>
          <w:rStyle w:val="13"/>
          <w:rFonts w:hint="eastAsia" w:ascii="黑体" w:hAnsi="黑体" w:eastAsia="黑体"/>
          <w:sz w:val="32"/>
          <w:szCs w:val="32"/>
        </w:rPr>
        <w:t>九、就业年审方式</w:t>
      </w:r>
    </w:p>
    <w:p>
      <w:pPr>
        <w:spacing w:line="580" w:lineRule="exact"/>
        <w:ind w:firstLine="640" w:firstLineChars="200"/>
        <w:rPr>
          <w:rStyle w:val="13"/>
          <w:rFonts w:ascii="楷体" w:hAnsi="楷体" w:eastAsia="楷体"/>
          <w:sz w:val="32"/>
          <w:szCs w:val="32"/>
        </w:rPr>
      </w:pPr>
      <w:r>
        <w:rPr>
          <w:rStyle w:val="13"/>
          <w:rFonts w:hint="eastAsia" w:ascii="楷体" w:hAnsi="楷体" w:eastAsia="楷体"/>
          <w:sz w:val="32"/>
          <w:szCs w:val="32"/>
        </w:rPr>
        <w:t>（一）窗口申报</w:t>
      </w:r>
    </w:p>
    <w:p>
      <w:pPr>
        <w:spacing w:line="580" w:lineRule="exact"/>
        <w:ind w:firstLine="640" w:firstLineChars="200"/>
        <w:rPr>
          <w:rStyle w:val="13"/>
          <w:rFonts w:ascii="方正仿宋_GBK" w:hAnsi="方正仿宋_GBK" w:eastAsia="方正仿宋_GBK" w:cs="方正仿宋_GBK"/>
          <w:sz w:val="32"/>
          <w:szCs w:val="32"/>
        </w:rPr>
      </w:pPr>
      <w:r>
        <w:rPr>
          <w:rStyle w:val="13"/>
          <w:rFonts w:hint="eastAsia" w:ascii="方正仿宋_GBK" w:hAnsi="方正仿宋_GBK" w:eastAsia="方正仿宋_GBK" w:cs="方正仿宋_GBK"/>
          <w:sz w:val="32"/>
          <w:szCs w:val="32"/>
        </w:rPr>
        <w:t>市级（主城区）：市残疾人就业情况集中年审窗口申报地址：清江浦区北京北路</w:t>
      </w:r>
      <w:r>
        <w:rPr>
          <w:rStyle w:val="13"/>
          <w:rFonts w:ascii="Times New Roman" w:hAnsi="Times New Roman" w:eastAsia="方正仿宋_GBK"/>
          <w:sz w:val="32"/>
          <w:szCs w:val="32"/>
        </w:rPr>
        <w:t>21</w:t>
      </w:r>
      <w:r>
        <w:rPr>
          <w:rStyle w:val="13"/>
          <w:rFonts w:hint="eastAsia" w:ascii="方正仿宋_GBK" w:hAnsi="方正仿宋_GBK" w:eastAsia="方正仿宋_GBK" w:cs="方正仿宋_GBK"/>
          <w:sz w:val="32"/>
          <w:szCs w:val="32"/>
        </w:rPr>
        <w:t>号（市残疾人综合服务中心一楼就业年审服务大厅，市外国语小学南侧）。</w:t>
      </w:r>
    </w:p>
    <w:p>
      <w:pPr>
        <w:spacing w:line="580" w:lineRule="exact"/>
        <w:ind w:firstLine="640" w:firstLineChars="200"/>
        <w:rPr>
          <w:rStyle w:val="13"/>
          <w:rFonts w:ascii="Times New Roman" w:hAnsi="Times New Roman" w:eastAsia="方正仿宋_GBK"/>
          <w:sz w:val="32"/>
          <w:szCs w:val="32"/>
        </w:rPr>
      </w:pPr>
      <w:r>
        <w:rPr>
          <w:rStyle w:val="13"/>
          <w:rFonts w:hint="eastAsia" w:ascii="方正仿宋_GBK" w:hAnsi="方正仿宋_GBK" w:eastAsia="方正仿宋_GBK" w:cs="方正仿宋_GBK"/>
          <w:sz w:val="32"/>
          <w:szCs w:val="32"/>
        </w:rPr>
        <w:t>联系电话：</w:t>
      </w:r>
      <w:r>
        <w:rPr>
          <w:rStyle w:val="13"/>
          <w:rFonts w:ascii="Times New Roman" w:hAnsi="Times New Roman" w:eastAsia="方正仿宋_GBK"/>
          <w:sz w:val="32"/>
          <w:szCs w:val="32"/>
        </w:rPr>
        <w:t>83991606  83655029  83990809  83663165 12366</w:t>
      </w:r>
    </w:p>
    <w:p>
      <w:pPr>
        <w:spacing w:line="580" w:lineRule="exact"/>
        <w:ind w:firstLine="640" w:firstLineChars="200"/>
        <w:rPr>
          <w:rStyle w:val="13"/>
          <w:rFonts w:ascii="方正仿宋_GBK" w:hAnsi="方正仿宋_GBK" w:eastAsia="方正仿宋_GBK" w:cs="方正仿宋_GBK"/>
          <w:sz w:val="32"/>
          <w:szCs w:val="32"/>
        </w:rPr>
      </w:pPr>
      <w:r>
        <w:rPr>
          <w:rStyle w:val="13"/>
          <w:rFonts w:hint="eastAsia" w:ascii="Times New Roman" w:hAnsi="Times New Roman" w:eastAsia="方正仿宋_GBK"/>
          <w:sz w:val="32"/>
          <w:szCs w:val="32"/>
        </w:rPr>
        <w:t>其它县区：咨询所在地残联。</w:t>
      </w:r>
    </w:p>
    <w:p>
      <w:pPr>
        <w:spacing w:line="580" w:lineRule="exact"/>
        <w:ind w:firstLine="640" w:firstLineChars="200"/>
        <w:rPr>
          <w:rStyle w:val="13"/>
          <w:rFonts w:ascii="楷体" w:hAnsi="楷体" w:eastAsia="楷体"/>
          <w:sz w:val="32"/>
          <w:szCs w:val="32"/>
        </w:rPr>
      </w:pPr>
      <w:r>
        <w:rPr>
          <w:rStyle w:val="13"/>
          <w:rFonts w:hint="eastAsia" w:ascii="楷体" w:hAnsi="楷体" w:eastAsia="楷体"/>
          <w:sz w:val="32"/>
          <w:szCs w:val="32"/>
        </w:rPr>
        <w:t>（二）网上申报</w:t>
      </w:r>
    </w:p>
    <w:p>
      <w:pPr>
        <w:ind w:firstLine="640" w:firstLineChars="200"/>
        <w:rPr>
          <w:rStyle w:val="13"/>
          <w:rFonts w:ascii="方正仿宋_GBK" w:hAnsi="方正仿宋_GBK" w:eastAsia="方正仿宋_GBK" w:cs="方正仿宋_GBK"/>
          <w:sz w:val="32"/>
          <w:szCs w:val="32"/>
        </w:rPr>
      </w:pPr>
      <w:r>
        <w:rPr>
          <w:rStyle w:val="13"/>
          <w:rFonts w:ascii="Times New Roman" w:hAnsi="Times New Roman" w:eastAsia="方正仿宋_GBK"/>
          <w:sz w:val="32"/>
          <w:szCs w:val="32"/>
        </w:rPr>
        <w:t>1.</w:t>
      </w:r>
      <w:r>
        <w:rPr>
          <w:rStyle w:val="13"/>
          <w:rFonts w:hint="eastAsia" w:ascii="方正仿宋_GBK" w:hAnsi="方正仿宋_GBK" w:eastAsia="方正仿宋_GBK" w:cs="方正仿宋_GBK"/>
          <w:sz w:val="32"/>
          <w:szCs w:val="32"/>
        </w:rPr>
        <w:t>就业年审网上申报网址：</w:t>
      </w:r>
    </w:p>
    <w:p>
      <w:pPr>
        <w:ind w:firstLine="960" w:firstLineChars="300"/>
        <w:rPr>
          <w:rStyle w:val="13"/>
          <w:rFonts w:ascii="方正仿宋_GBK" w:hAnsi="方正仿宋_GBK" w:eastAsia="方正仿宋_GBK" w:cs="方正仿宋_GBK"/>
          <w:sz w:val="32"/>
          <w:szCs w:val="32"/>
        </w:rPr>
      </w:pPr>
      <w:r>
        <w:rPr>
          <w:rStyle w:val="9"/>
          <w:rFonts w:ascii="方正仿宋_GBK" w:hAnsi="方正仿宋_GBK" w:eastAsia="方正仿宋_GBK" w:cs="方正仿宋_GBK"/>
          <w:color w:val="000000"/>
          <w:sz w:val="32"/>
          <w:szCs w:val="32"/>
          <w:u w:val="none"/>
        </w:rPr>
        <w:t>http://</w:t>
      </w:r>
      <w:r>
        <w:rPr>
          <w:rStyle w:val="9"/>
          <w:rFonts w:ascii="Times New Roman" w:hAnsi="Times New Roman" w:eastAsia="方正仿宋_GBK"/>
          <w:color w:val="000000"/>
          <w:sz w:val="32"/>
          <w:szCs w:val="32"/>
          <w:u w:val="none"/>
        </w:rPr>
        <w:t>180.97.2.45</w:t>
      </w:r>
      <w:r>
        <w:rPr>
          <w:rStyle w:val="9"/>
          <w:rFonts w:ascii="方正仿宋_GBK" w:hAnsi="方正仿宋_GBK" w:eastAsia="方正仿宋_GBK" w:cs="方正仿宋_GBK"/>
          <w:color w:val="000000"/>
          <w:sz w:val="32"/>
          <w:szCs w:val="32"/>
          <w:u w:val="none"/>
        </w:rPr>
        <w:t>/Epoint_JSCLOUT</w:t>
      </w:r>
    </w:p>
    <w:p>
      <w:pPr>
        <w:spacing w:line="580" w:lineRule="exact"/>
        <w:ind w:firstLine="640" w:firstLineChars="200"/>
        <w:rPr>
          <w:rStyle w:val="13"/>
          <w:rFonts w:ascii="方正仿宋_GBK" w:hAnsi="方正仿宋_GBK" w:eastAsia="方正仿宋_GBK" w:cs="方正仿宋_GBK"/>
          <w:sz w:val="32"/>
          <w:szCs w:val="32"/>
        </w:rPr>
      </w:pPr>
      <w:r>
        <w:rPr>
          <w:rStyle w:val="13"/>
          <w:rFonts w:ascii="Times New Roman" w:hAnsi="Times New Roman" w:eastAsia="方正仿宋_GBK"/>
          <w:sz w:val="32"/>
          <w:szCs w:val="32"/>
        </w:rPr>
        <w:t>2.</w:t>
      </w:r>
      <w:r>
        <w:rPr>
          <w:rStyle w:val="13"/>
          <w:rFonts w:hint="eastAsia" w:ascii="方正仿宋_GBK" w:hAnsi="方正仿宋_GBK" w:eastAsia="方正仿宋_GBK" w:cs="方正仿宋_GBK"/>
          <w:sz w:val="32"/>
          <w:szCs w:val="32"/>
        </w:rPr>
        <w:t>年审资料及样表下载网址：</w:t>
      </w:r>
    </w:p>
    <w:p>
      <w:pPr>
        <w:spacing w:line="580" w:lineRule="exact"/>
        <w:ind w:firstLine="640" w:firstLineChars="200"/>
        <w:rPr>
          <w:rStyle w:val="13"/>
          <w:rFonts w:ascii="方正仿宋_GBK" w:hAnsi="方正仿宋_GBK" w:eastAsia="方正仿宋_GBK" w:cs="方正仿宋_GBK"/>
        </w:rPr>
      </w:pPr>
      <w:r>
        <w:rPr>
          <w:rStyle w:val="13"/>
          <w:rFonts w:hint="eastAsia" w:ascii="方正仿宋_GBK" w:hAnsi="方正仿宋_GBK" w:eastAsia="方正仿宋_GBK" w:cs="方正仿宋_GBK"/>
          <w:sz w:val="32"/>
          <w:szCs w:val="32"/>
        </w:rPr>
        <w:t>市残联：</w:t>
      </w:r>
      <w:r>
        <w:rPr>
          <w:rStyle w:val="9"/>
          <w:rFonts w:ascii="方正仿宋_GBK" w:hAnsi="方正仿宋_GBK" w:eastAsia="方正仿宋_GBK" w:cs="方正仿宋_GBK"/>
          <w:color w:val="auto"/>
          <w:sz w:val="32"/>
          <w:szCs w:val="32"/>
          <w:u w:val="none"/>
        </w:rPr>
        <w:t>http://cl.huaian.gov.cn</w:t>
      </w:r>
    </w:p>
    <w:p>
      <w:pPr>
        <w:spacing w:line="580" w:lineRule="exact"/>
        <w:ind w:firstLine="640" w:firstLineChars="200"/>
        <w:rPr>
          <w:rStyle w:val="13"/>
          <w:rFonts w:ascii="方正仿宋_GBK" w:hAnsi="方正仿宋_GBK" w:eastAsia="方正仿宋_GBK" w:cs="方正仿宋_GBK"/>
          <w:sz w:val="32"/>
          <w:szCs w:val="32"/>
        </w:rPr>
      </w:pPr>
      <w:r>
        <w:rPr>
          <w:rStyle w:val="13"/>
          <w:rFonts w:hint="eastAsia" w:ascii="方正仿宋_GBK" w:hAnsi="方正仿宋_GBK" w:eastAsia="方正仿宋_GBK" w:cs="方正仿宋_GBK"/>
          <w:sz w:val="32"/>
          <w:szCs w:val="32"/>
        </w:rPr>
        <w:t>市残疾人劳动就业服务中心：</w:t>
      </w:r>
      <w:r>
        <w:rPr>
          <w:rStyle w:val="9"/>
          <w:rFonts w:ascii="方正仿宋_GBK" w:hAnsi="方正仿宋_GBK" w:eastAsia="方正仿宋_GBK" w:cs="方正仿宋_GBK"/>
          <w:color w:val="auto"/>
          <w:sz w:val="32"/>
          <w:szCs w:val="32"/>
          <w:u w:val="none"/>
        </w:rPr>
        <w:t>http://www.hacjr.com</w:t>
      </w:r>
    </w:p>
    <w:p>
      <w:pPr>
        <w:ind w:firstLine="640" w:firstLineChars="200"/>
        <w:rPr>
          <w:rStyle w:val="13"/>
          <w:rFonts w:ascii="方正仿宋_GBK" w:hAnsi="方正仿宋_GBK" w:eastAsia="方正仿宋_GBK" w:cs="方正仿宋_GBK"/>
          <w:sz w:val="32"/>
          <w:szCs w:val="32"/>
        </w:rPr>
      </w:pPr>
      <w:r>
        <w:rPr>
          <w:rStyle w:val="13"/>
          <w:rFonts w:hint="eastAsia" w:ascii="方正仿宋_GBK" w:hAnsi="方正仿宋_GBK" w:eastAsia="方正仿宋_GBK" w:cs="方正仿宋_GBK"/>
          <w:sz w:val="32"/>
          <w:szCs w:val="32"/>
        </w:rPr>
        <w:t>市税务局：</w:t>
      </w:r>
    </w:p>
    <w:p>
      <w:pPr>
        <w:ind w:firstLine="640" w:firstLineChars="200"/>
        <w:rPr>
          <w:rStyle w:val="13"/>
          <w:rFonts w:ascii="方正仿宋_GBK" w:hAnsi="方正仿宋_GBK" w:eastAsia="方正仿宋_GBK" w:cs="方正仿宋_GBK"/>
          <w:color w:val="FF0000"/>
          <w:sz w:val="32"/>
          <w:szCs w:val="32"/>
        </w:rPr>
      </w:pPr>
      <w:r>
        <w:rPr>
          <w:rStyle w:val="9"/>
          <w:rFonts w:ascii="方正仿宋_GBK" w:hAnsi="方正仿宋_GBK" w:eastAsia="方正仿宋_GBK" w:cs="方正仿宋_GBK"/>
          <w:color w:val="auto"/>
          <w:sz w:val="32"/>
          <w:szCs w:val="32"/>
          <w:u w:val="none"/>
        </w:rPr>
        <w:t>http://jiangsu.chinatax.gov.cn/col/col9566/index.html</w:t>
      </w:r>
      <w:r>
        <w:rPr>
          <w:rStyle w:val="9"/>
          <w:rFonts w:ascii="方正仿宋_GBK" w:hAnsi="方正仿宋_GBK" w:eastAsia="方正仿宋_GBK" w:cs="方正仿宋_GBK"/>
          <w:sz w:val="32"/>
          <w:szCs w:val="32"/>
        </w:rPr>
        <w:br w:type="textWrapping" w:clear="all"/>
      </w:r>
    </w:p>
    <w:p>
      <w:pPr>
        <w:ind w:firstLine="640" w:firstLineChars="200"/>
        <w:rPr>
          <w:rStyle w:val="13"/>
          <w:rFonts w:ascii="方正仿宋_GBK" w:hAnsi="方正仿宋_GBK" w:eastAsia="方正仿宋_GBK" w:cs="方正仿宋_GBK"/>
          <w:sz w:val="32"/>
          <w:szCs w:val="32"/>
        </w:rPr>
      </w:pPr>
      <w:r>
        <w:rPr>
          <w:rStyle w:val="13"/>
          <w:rFonts w:hint="eastAsia" w:ascii="方正仿宋_GBK" w:hAnsi="方正仿宋_GBK" w:eastAsia="方正仿宋_GBK" w:cs="方正仿宋_GBK"/>
          <w:sz w:val="32"/>
          <w:szCs w:val="32"/>
        </w:rPr>
        <w:t>附件：</w:t>
      </w:r>
      <w:r>
        <w:rPr>
          <w:rStyle w:val="13"/>
          <w:rFonts w:ascii="Times New Roman" w:hAnsi="Times New Roman" w:eastAsia="方正仿宋_GBK"/>
          <w:sz w:val="32"/>
          <w:szCs w:val="32"/>
        </w:rPr>
        <w:t>1.</w:t>
      </w:r>
      <w:r>
        <w:rPr>
          <w:rStyle w:val="13"/>
          <w:rFonts w:hint="eastAsia" w:ascii="方正仿宋_GBK" w:hAnsi="方正仿宋_GBK" w:eastAsia="方正仿宋_GBK" w:cs="方正仿宋_GBK"/>
          <w:sz w:val="32"/>
          <w:szCs w:val="32"/>
        </w:rPr>
        <w:t>《江苏省按比例安排残疾人就业年审报表》</w:t>
      </w:r>
    </w:p>
    <w:p>
      <w:pPr>
        <w:numPr>
          <w:ilvl w:val="0"/>
          <w:numId w:val="1"/>
        </w:numPr>
        <w:rPr>
          <w:rStyle w:val="13"/>
          <w:rFonts w:ascii="Times New Roman" w:hAnsi="Times New Roman" w:eastAsia="方正仿宋_GBK"/>
          <w:sz w:val="32"/>
          <w:szCs w:val="32"/>
        </w:rPr>
      </w:pPr>
      <w:r>
        <w:rPr>
          <w:rStyle w:val="13"/>
          <w:rFonts w:ascii="Times New Roman" w:hAnsi="Times New Roman" w:eastAsia="方正仿宋_GBK"/>
          <w:sz w:val="32"/>
          <w:szCs w:val="32"/>
        </w:rPr>
        <w:t>2020</w:t>
      </w:r>
      <w:r>
        <w:rPr>
          <w:rStyle w:val="13"/>
          <w:rFonts w:hint="eastAsia" w:ascii="方正仿宋_GBK" w:hAnsi="方正仿宋_GBK" w:eastAsia="方正仿宋_GBK" w:cs="方正仿宋_GBK"/>
          <w:sz w:val="32"/>
          <w:szCs w:val="32"/>
        </w:rPr>
        <w:t>年用人单位残疾职工在岗期间月工资发放明细</w:t>
      </w:r>
      <w:r>
        <w:rPr>
          <w:rStyle w:val="13"/>
          <w:rFonts w:hint="eastAsia" w:ascii="Times New Roman" w:hAnsi="Times New Roman" w:eastAsia="方正仿宋_GBK"/>
          <w:sz w:val="32"/>
          <w:szCs w:val="32"/>
        </w:rPr>
        <w:t>汇总表</w:t>
      </w:r>
    </w:p>
    <w:p>
      <w:pPr>
        <w:numPr>
          <w:ilvl w:val="0"/>
          <w:numId w:val="2"/>
        </w:numPr>
        <w:ind w:left="1916" w:leftChars="760" w:hanging="320" w:hangingChars="100"/>
        <w:rPr>
          <w:rStyle w:val="13"/>
          <w:rFonts w:ascii="Times New Roman" w:hAnsi="Times New Roman" w:eastAsia="方正仿宋_GBK"/>
          <w:sz w:val="32"/>
          <w:szCs w:val="32"/>
        </w:rPr>
      </w:pPr>
      <w:r>
        <w:rPr>
          <w:rStyle w:val="13"/>
          <w:rFonts w:hint="eastAsia" w:ascii="Times New Roman" w:hAnsi="Times New Roman" w:eastAsia="方正仿宋_GBK"/>
          <w:sz w:val="32"/>
          <w:szCs w:val="32"/>
        </w:rPr>
        <w:t>年审申报材料真实性承诺书</w:t>
      </w:r>
    </w:p>
    <w:p>
      <w:pPr>
        <w:ind w:left="1918" w:leftChars="304" w:hanging="1280" w:hangingChars="400"/>
        <w:rPr>
          <w:rStyle w:val="13"/>
          <w:rFonts w:ascii="仿宋" w:hAnsi="仿宋" w:eastAsia="仿宋"/>
          <w:sz w:val="32"/>
          <w:szCs w:val="32"/>
        </w:rPr>
      </w:pPr>
      <w:r>
        <w:rPr>
          <w:rStyle w:val="13"/>
          <w:rFonts w:ascii="仿宋" w:hAnsi="仿宋" w:eastAsia="仿宋"/>
          <w:sz w:val="32"/>
          <w:szCs w:val="32"/>
        </w:rPr>
        <w:t xml:space="preserve">     </w:t>
      </w:r>
      <w:r>
        <w:rPr>
          <w:rStyle w:val="13"/>
          <w:rFonts w:ascii="Times New Roman" w:hAnsi="Times New Roman" w:eastAsia="方正仿宋_GBK"/>
          <w:sz w:val="32"/>
          <w:szCs w:val="32"/>
        </w:rPr>
        <w:t xml:space="preserve"> 4. </w:t>
      </w:r>
      <w:r>
        <w:rPr>
          <w:rStyle w:val="13"/>
          <w:rFonts w:hint="eastAsia" w:ascii="Times New Roman" w:hAnsi="Times New Roman" w:eastAsia="方正仿宋_GBK"/>
          <w:sz w:val="32"/>
          <w:szCs w:val="32"/>
        </w:rPr>
        <w:t>劳务派遣人数计入对方单位协议书</w:t>
      </w:r>
    </w:p>
    <w:p>
      <w:pPr>
        <w:ind w:firstLine="640" w:firstLineChars="200"/>
        <w:rPr>
          <w:rStyle w:val="13"/>
          <w:rFonts w:ascii="仿宋" w:hAnsi="仿宋" w:eastAsia="仿宋"/>
          <w:sz w:val="32"/>
          <w:szCs w:val="32"/>
        </w:rPr>
      </w:pPr>
    </w:p>
    <w:p>
      <w:pPr>
        <w:jc w:val="center"/>
        <w:rPr>
          <w:rStyle w:val="13"/>
          <w:rFonts w:ascii="仿宋" w:hAnsi="仿宋" w:eastAsia="仿宋"/>
          <w:sz w:val="32"/>
          <w:szCs w:val="32"/>
        </w:rPr>
      </w:pPr>
      <w:r>
        <w:rPr>
          <w:rStyle w:val="13"/>
          <w:rFonts w:hint="eastAsia" w:ascii="仿宋" w:hAnsi="仿宋" w:eastAsia="仿宋"/>
          <w:sz w:val="32"/>
          <w:szCs w:val="32"/>
        </w:rPr>
        <w:t>淮安市残疾人联合会</w:t>
      </w:r>
    </w:p>
    <w:p>
      <w:pPr>
        <w:jc w:val="center"/>
        <w:rPr>
          <w:rStyle w:val="13"/>
          <w:rFonts w:ascii="仿宋" w:hAnsi="仿宋" w:eastAsia="仿宋"/>
          <w:sz w:val="32"/>
          <w:szCs w:val="32"/>
        </w:rPr>
      </w:pPr>
    </w:p>
    <w:p>
      <w:pPr>
        <w:ind w:firstLine="960" w:firstLineChars="300"/>
        <w:rPr>
          <w:rStyle w:val="13"/>
          <w:rFonts w:ascii="仿宋" w:hAnsi="仿宋" w:eastAsia="仿宋"/>
          <w:sz w:val="32"/>
          <w:szCs w:val="32"/>
        </w:rPr>
      </w:pPr>
      <w:r>
        <w:rPr>
          <w:rStyle w:val="13"/>
          <w:rFonts w:hint="eastAsia" w:ascii="仿宋" w:hAnsi="仿宋" w:eastAsia="仿宋"/>
          <w:sz w:val="32"/>
          <w:szCs w:val="32"/>
        </w:rPr>
        <w:t>淮安市财政局</w:t>
      </w:r>
      <w:r>
        <w:rPr>
          <w:rStyle w:val="13"/>
          <w:rFonts w:ascii="仿宋" w:hAnsi="仿宋" w:eastAsia="仿宋"/>
          <w:sz w:val="32"/>
          <w:szCs w:val="32"/>
        </w:rPr>
        <w:t xml:space="preserve">            </w:t>
      </w:r>
      <w:r>
        <w:rPr>
          <w:rStyle w:val="13"/>
          <w:rFonts w:hint="eastAsia" w:ascii="仿宋" w:hAnsi="仿宋" w:eastAsia="仿宋"/>
          <w:sz w:val="32"/>
          <w:szCs w:val="32"/>
        </w:rPr>
        <w:t>国家税务总局淮安市税务局</w:t>
      </w:r>
      <w:r>
        <w:rPr>
          <w:rStyle w:val="13"/>
          <w:rFonts w:ascii="仿宋" w:hAnsi="仿宋" w:eastAsia="仿宋"/>
          <w:sz w:val="32"/>
          <w:szCs w:val="32"/>
        </w:rPr>
        <w:t xml:space="preserve"> </w:t>
      </w:r>
    </w:p>
    <w:p>
      <w:pPr>
        <w:spacing w:line="580" w:lineRule="exact"/>
        <w:ind w:firstLine="640" w:firstLineChars="200"/>
        <w:jc w:val="center"/>
        <w:rPr>
          <w:rStyle w:val="13"/>
          <w:rFonts w:ascii="仿宋" w:hAnsi="仿宋" w:eastAsia="仿宋"/>
          <w:sz w:val="32"/>
          <w:szCs w:val="32"/>
        </w:rPr>
      </w:pPr>
      <w:r>
        <w:rPr>
          <w:rStyle w:val="13"/>
          <w:rFonts w:ascii="仿宋" w:hAnsi="仿宋" w:eastAsia="仿宋"/>
          <w:sz w:val="32"/>
          <w:szCs w:val="32"/>
        </w:rPr>
        <w:t xml:space="preserve">                       </w:t>
      </w:r>
      <w:r>
        <w:rPr>
          <w:rStyle w:val="13"/>
          <w:rFonts w:ascii="Times New Roman" w:hAnsi="Times New Roman" w:eastAsia="仿宋"/>
          <w:sz w:val="32"/>
          <w:szCs w:val="32"/>
        </w:rPr>
        <w:t>2021</w:t>
      </w:r>
      <w:r>
        <w:rPr>
          <w:rStyle w:val="13"/>
          <w:rFonts w:hint="eastAsia" w:ascii="仿宋" w:hAnsi="仿宋" w:eastAsia="仿宋"/>
          <w:sz w:val="32"/>
          <w:szCs w:val="32"/>
        </w:rPr>
        <w:t>年</w:t>
      </w:r>
      <w:r>
        <w:rPr>
          <w:rStyle w:val="13"/>
          <w:rFonts w:ascii="Times New Roman" w:hAnsi="Times New Roman" w:eastAsia="仿宋"/>
          <w:sz w:val="32"/>
          <w:szCs w:val="32"/>
        </w:rPr>
        <w:t>5</w:t>
      </w:r>
      <w:r>
        <w:rPr>
          <w:rStyle w:val="13"/>
          <w:rFonts w:hint="eastAsia" w:ascii="仿宋" w:hAnsi="仿宋" w:eastAsia="仿宋"/>
          <w:sz w:val="32"/>
          <w:szCs w:val="32"/>
        </w:rPr>
        <w:t>月</w:t>
      </w:r>
      <w:r>
        <w:rPr>
          <w:rStyle w:val="13"/>
          <w:rFonts w:ascii="Times New Roman" w:hAnsi="Times New Roman" w:eastAsia="仿宋"/>
          <w:sz w:val="32"/>
          <w:szCs w:val="32"/>
        </w:rPr>
        <w:t>31</w:t>
      </w:r>
      <w:r>
        <w:rPr>
          <w:rStyle w:val="13"/>
          <w:rFonts w:hint="eastAsia" w:ascii="仿宋" w:hAnsi="仿宋" w:eastAsia="仿宋"/>
          <w:sz w:val="32"/>
          <w:szCs w:val="32"/>
        </w:rPr>
        <w:t>日</w:t>
      </w:r>
      <w:r>
        <w:rPr>
          <w:rStyle w:val="13"/>
          <w:rFonts w:ascii="仿宋" w:hAnsi="仿宋" w:eastAsia="仿宋"/>
          <w:sz w:val="32"/>
          <w:szCs w:val="32"/>
        </w:rPr>
        <w:t xml:space="preserve"> </w:t>
      </w:r>
    </w:p>
    <w:p>
      <w:pPr>
        <w:spacing w:line="580" w:lineRule="exact"/>
        <w:rPr>
          <w:rStyle w:val="13"/>
          <w:rFonts w:ascii="仿宋" w:hAnsi="仿宋" w:eastAsia="仿宋"/>
          <w:sz w:val="32"/>
          <w:szCs w:val="32"/>
        </w:rPr>
      </w:pPr>
    </w:p>
    <w:p>
      <w:pPr>
        <w:spacing w:line="580" w:lineRule="exact"/>
        <w:rPr>
          <w:rStyle w:val="13"/>
          <w:rFonts w:ascii="仿宋" w:hAnsi="仿宋" w:eastAsia="仿宋"/>
          <w:sz w:val="32"/>
          <w:szCs w:val="32"/>
        </w:rPr>
      </w:pPr>
    </w:p>
    <w:p>
      <w:pPr>
        <w:spacing w:line="580" w:lineRule="exact"/>
        <w:rPr>
          <w:rStyle w:val="13"/>
          <w:rFonts w:ascii="仿宋" w:hAnsi="仿宋" w:eastAsia="仿宋"/>
          <w:sz w:val="32"/>
          <w:szCs w:val="32"/>
        </w:rPr>
      </w:pPr>
    </w:p>
    <w:p>
      <w:pPr>
        <w:spacing w:line="580" w:lineRule="exact"/>
        <w:rPr>
          <w:rStyle w:val="13"/>
          <w:rFonts w:ascii="仿宋" w:hAnsi="仿宋" w:eastAsia="仿宋"/>
          <w:sz w:val="32"/>
          <w:szCs w:val="32"/>
        </w:rPr>
      </w:pPr>
    </w:p>
    <w:p>
      <w:pPr>
        <w:spacing w:line="580" w:lineRule="exact"/>
        <w:rPr>
          <w:rStyle w:val="13"/>
          <w:rFonts w:ascii="仿宋" w:hAnsi="仿宋" w:eastAsia="仿宋"/>
          <w:sz w:val="32"/>
          <w:szCs w:val="32"/>
        </w:rPr>
      </w:pPr>
    </w:p>
    <w:p>
      <w:pPr>
        <w:spacing w:line="580" w:lineRule="exact"/>
        <w:rPr>
          <w:rStyle w:val="13"/>
          <w:rFonts w:ascii="仿宋" w:hAnsi="仿宋" w:eastAsia="仿宋"/>
          <w:sz w:val="32"/>
          <w:szCs w:val="32"/>
        </w:rPr>
      </w:pPr>
    </w:p>
    <w:p>
      <w:pPr>
        <w:spacing w:line="580" w:lineRule="exact"/>
        <w:rPr>
          <w:rStyle w:val="13"/>
          <w:rFonts w:ascii="仿宋" w:hAnsi="仿宋" w:eastAsia="仿宋"/>
          <w:sz w:val="32"/>
          <w:szCs w:val="32"/>
        </w:rPr>
      </w:pPr>
    </w:p>
    <w:p>
      <w:pPr>
        <w:spacing w:line="580" w:lineRule="exact"/>
        <w:rPr>
          <w:rStyle w:val="13"/>
          <w:rFonts w:ascii="仿宋" w:hAnsi="仿宋" w:eastAsia="仿宋"/>
          <w:sz w:val="32"/>
          <w:szCs w:val="32"/>
        </w:rPr>
      </w:pPr>
    </w:p>
    <w:p>
      <w:pPr>
        <w:spacing w:line="580" w:lineRule="exact"/>
        <w:rPr>
          <w:rStyle w:val="13"/>
          <w:rFonts w:ascii="仿宋" w:hAnsi="仿宋" w:eastAsia="仿宋"/>
          <w:sz w:val="32"/>
          <w:szCs w:val="32"/>
        </w:rPr>
      </w:pPr>
    </w:p>
    <w:p>
      <w:pPr>
        <w:spacing w:line="580" w:lineRule="exact"/>
        <w:rPr>
          <w:rStyle w:val="13"/>
          <w:rFonts w:ascii="仿宋" w:hAnsi="仿宋" w:eastAsia="仿宋"/>
          <w:sz w:val="32"/>
          <w:szCs w:val="32"/>
        </w:rPr>
      </w:pPr>
    </w:p>
    <w:p>
      <w:pPr>
        <w:spacing w:line="580" w:lineRule="exact"/>
        <w:rPr>
          <w:rStyle w:val="13"/>
          <w:rFonts w:ascii="仿宋" w:hAnsi="仿宋" w:eastAsia="仿宋"/>
          <w:sz w:val="32"/>
          <w:szCs w:val="32"/>
        </w:rPr>
      </w:pPr>
    </w:p>
    <w:p>
      <w:pPr>
        <w:spacing w:line="580" w:lineRule="exact"/>
        <w:rPr>
          <w:rStyle w:val="13"/>
          <w:rFonts w:ascii="仿宋" w:hAnsi="仿宋" w:eastAsia="仿宋"/>
          <w:sz w:val="32"/>
          <w:szCs w:val="32"/>
        </w:rPr>
      </w:pPr>
    </w:p>
    <w:p>
      <w:pPr>
        <w:spacing w:line="560" w:lineRule="exact"/>
        <w:rPr>
          <w:rFonts w:ascii="黑体" w:hAnsi="黑体" w:eastAsia="黑体" w:cs="黑体"/>
          <w:color w:val="000000"/>
          <w:kern w:val="0"/>
          <w:sz w:val="32"/>
          <w:szCs w:val="32"/>
        </w:rPr>
        <w:sectPr>
          <w:pgSz w:w="11906" w:h="16838"/>
          <w:pgMar w:top="1928" w:right="1287" w:bottom="1474" w:left="1474" w:header="851" w:footer="992" w:gutter="0"/>
          <w:cols w:space="425" w:num="1"/>
          <w:docGrid w:type="lines" w:linePitch="312" w:charSpace="0"/>
        </w:sectPr>
      </w:pPr>
    </w:p>
    <w:p>
      <w:pPr>
        <w:spacing w:line="560" w:lineRule="exact"/>
        <w:rPr>
          <w:rFonts w:ascii="黑体" w:hAnsi="黑体" w:eastAsia="黑体" w:cs="黑体"/>
          <w:color w:val="000000"/>
          <w:kern w:val="0"/>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1</w:t>
      </w:r>
      <w:r>
        <w:rPr>
          <w:rFonts w:hint="eastAsia" w:ascii="黑体" w:hAnsi="黑体" w:eastAsia="黑体" w:cs="黑体"/>
          <w:color w:val="000000"/>
          <w:kern w:val="0"/>
          <w:sz w:val="32"/>
          <w:szCs w:val="32"/>
        </w:rPr>
        <w:t>：</w:t>
      </w:r>
    </w:p>
    <w:p>
      <w:pPr>
        <w:widowControl w:val="0"/>
        <w:spacing w:line="600" w:lineRule="exact"/>
        <w:jc w:val="center"/>
        <w:textAlignment w:val="auto"/>
        <w:rPr>
          <w:rFonts w:ascii="宋体" w:cs="宋体"/>
          <w:color w:val="000000"/>
          <w:kern w:val="0"/>
          <w:sz w:val="22"/>
          <w:szCs w:val="22"/>
        </w:rPr>
      </w:pPr>
      <w:r>
        <w:rPr>
          <w:rFonts w:hint="eastAsia" w:ascii="方正小标宋_GBK" w:hAnsi="方正小标宋_GBK" w:eastAsia="方正小标宋_GBK" w:cs="方正小标宋_GBK"/>
          <w:color w:val="000000"/>
          <w:kern w:val="0"/>
          <w:sz w:val="44"/>
          <w:szCs w:val="44"/>
        </w:rPr>
        <w:t>江苏省按比例安排残疾人就业年审报表</w:t>
      </w:r>
    </w:p>
    <w:p>
      <w:pPr>
        <w:jc w:val="center"/>
        <w:rPr>
          <w:rFonts w:ascii="宋体" w:cs="宋体"/>
          <w:color w:val="000000"/>
          <w:kern w:val="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 xml:space="preserve">        </w:t>
      </w:r>
      <w:r>
        <w:rPr>
          <w:rFonts w:hint="eastAsia" w:ascii="宋体" w:hAnsi="宋体" w:cs="宋体"/>
          <w:color w:val="000000"/>
          <w:kern w:val="0"/>
          <w:sz w:val="22"/>
          <w:szCs w:val="22"/>
        </w:rPr>
        <w:t>年度）</w:t>
      </w:r>
    </w:p>
    <w:p>
      <w:pPr>
        <w:widowControl w:val="0"/>
        <w:spacing w:line="480" w:lineRule="exact"/>
        <w:textAlignment w:val="auto"/>
        <w:rPr>
          <w:rFonts w:ascii="宋体" w:cs="宋体"/>
          <w:color w:val="000000"/>
          <w:kern w:val="0"/>
          <w:sz w:val="24"/>
          <w:szCs w:val="24"/>
        </w:rPr>
      </w:pPr>
      <w:r>
        <w:rPr>
          <w:rFonts w:hint="eastAsia" w:ascii="宋体" w:hAnsi="宋体" w:cs="宋体"/>
          <w:color w:val="000000"/>
          <w:kern w:val="0"/>
          <w:sz w:val="24"/>
          <w:szCs w:val="24"/>
        </w:rPr>
        <w:t>填报单位（印章）</w:t>
      </w:r>
    </w:p>
    <w:p>
      <w:pPr>
        <w:widowControl w:val="0"/>
        <w:spacing w:line="480" w:lineRule="exact"/>
        <w:textAlignment w:val="auto"/>
        <w:rPr>
          <w:rFonts w:ascii="黑体" w:hAnsi="宋体" w:eastAsia="黑体" w:cs="黑体"/>
          <w:color w:val="000000"/>
          <w:kern w:val="0"/>
          <w:sz w:val="24"/>
          <w:szCs w:val="24"/>
        </w:rPr>
      </w:pPr>
      <w:r>
        <w:rPr>
          <w:rFonts w:hint="eastAsia" w:ascii="黑体" w:hAnsi="宋体" w:eastAsia="黑体" w:cs="黑体"/>
          <w:color w:val="000000"/>
          <w:kern w:val="0"/>
          <w:sz w:val="24"/>
          <w:szCs w:val="24"/>
        </w:rPr>
        <w:t>一、单位基本情况</w:t>
      </w:r>
    </w:p>
    <w:tbl>
      <w:tblPr>
        <w:tblStyle w:val="6"/>
        <w:tblpPr w:leftFromText="180" w:rightFromText="180" w:vertAnchor="page" w:horzAnchor="page" w:tblpX="1309" w:tblpY="4132"/>
        <w:tblOverlap w:val="never"/>
        <w:tblW w:w="9643" w:type="dxa"/>
        <w:tblInd w:w="0" w:type="dxa"/>
        <w:tblLayout w:type="fixed"/>
        <w:tblCellMar>
          <w:top w:w="0" w:type="dxa"/>
          <w:left w:w="0" w:type="dxa"/>
          <w:bottom w:w="0" w:type="dxa"/>
          <w:right w:w="0" w:type="dxa"/>
        </w:tblCellMar>
      </w:tblPr>
      <w:tblGrid>
        <w:gridCol w:w="755"/>
        <w:gridCol w:w="525"/>
        <w:gridCol w:w="510"/>
        <w:gridCol w:w="510"/>
        <w:gridCol w:w="510"/>
        <w:gridCol w:w="171"/>
        <w:gridCol w:w="309"/>
        <w:gridCol w:w="450"/>
        <w:gridCol w:w="495"/>
        <w:gridCol w:w="510"/>
        <w:gridCol w:w="495"/>
        <w:gridCol w:w="510"/>
        <w:gridCol w:w="540"/>
        <w:gridCol w:w="90"/>
        <w:gridCol w:w="465"/>
        <w:gridCol w:w="555"/>
        <w:gridCol w:w="90"/>
        <w:gridCol w:w="465"/>
        <w:gridCol w:w="572"/>
        <w:gridCol w:w="90"/>
        <w:gridCol w:w="437"/>
        <w:gridCol w:w="589"/>
      </w:tblGrid>
      <w:tr>
        <w:tblPrEx>
          <w:tblCellMar>
            <w:top w:w="0" w:type="dxa"/>
            <w:left w:w="0" w:type="dxa"/>
            <w:bottom w:w="0" w:type="dxa"/>
            <w:right w:w="0" w:type="dxa"/>
          </w:tblCellMar>
        </w:tblPrEx>
        <w:trPr>
          <w:trHeight w:val="529" w:hRule="atLeast"/>
        </w:trPr>
        <w:tc>
          <w:tcPr>
            <w:tcW w:w="2981"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证件号码</w:t>
            </w:r>
          </w:p>
        </w:tc>
        <w:tc>
          <w:tcPr>
            <w:tcW w:w="309" w:type="dxa"/>
            <w:tcBorders>
              <w:top w:val="nil"/>
              <w:left w:val="nil"/>
              <w:bottom w:val="nil"/>
              <w:right w:val="nil"/>
            </w:tcBorders>
            <w:noWrap/>
            <w:tcMar>
              <w:top w:w="15" w:type="dxa"/>
              <w:left w:w="15" w:type="dxa"/>
              <w:right w:w="15" w:type="dxa"/>
            </w:tcMar>
            <w:vAlign w:val="center"/>
          </w:tcPr>
          <w:p>
            <w:pPr>
              <w:rPr>
                <w:rFonts w:ascii="宋体" w:cs="宋体"/>
                <w:color w:val="000000"/>
                <w:sz w:val="22"/>
              </w:rPr>
            </w:pPr>
          </w:p>
        </w:tc>
        <w:tc>
          <w:tcPr>
            <w:tcW w:w="300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单位名称及所在地</w:t>
            </w:r>
          </w:p>
        </w:tc>
        <w:tc>
          <w:tcPr>
            <w:tcW w:w="90" w:type="dxa"/>
            <w:tcBorders>
              <w:top w:val="nil"/>
              <w:left w:val="nil"/>
              <w:bottom w:val="nil"/>
              <w:right w:val="nil"/>
            </w:tcBorders>
            <w:tcMar>
              <w:top w:w="15" w:type="dxa"/>
              <w:left w:w="15" w:type="dxa"/>
              <w:right w:w="15" w:type="dxa"/>
            </w:tcMar>
            <w:vAlign w:val="center"/>
          </w:tcPr>
          <w:p>
            <w:pPr>
              <w:jc w:val="left"/>
              <w:rPr>
                <w:rFonts w:ascii="宋体" w:cs="宋体"/>
                <w:color w:val="000000"/>
                <w:sz w:val="22"/>
              </w:rPr>
            </w:pPr>
          </w:p>
        </w:tc>
        <w:tc>
          <w:tcPr>
            <w:tcW w:w="3263" w:type="dxa"/>
            <w:gridSpan w:val="8"/>
            <w:vMerge w:val="restart"/>
            <w:tcBorders>
              <w:top w:val="nil"/>
              <w:left w:val="nil"/>
              <w:bottom w:val="nil"/>
              <w:right w:val="nil"/>
            </w:tcBorders>
            <w:tcMar>
              <w:top w:w="15" w:type="dxa"/>
              <w:left w:w="15" w:type="dxa"/>
              <w:right w:w="15" w:type="dxa"/>
            </w:tcMar>
            <w:vAlign w:val="center"/>
          </w:tcPr>
          <w:p>
            <w:pPr>
              <w:ind w:firstLine="220" w:firstLineChars="100"/>
              <w:jc w:val="left"/>
              <w:textAlignment w:val="center"/>
              <w:rPr>
                <w:rFonts w:ascii="宋体" w:cs="宋体"/>
                <w:color w:val="000000"/>
                <w:sz w:val="22"/>
              </w:rPr>
            </w:pPr>
            <w:r>
              <w:rPr>
                <w:rFonts w:hint="eastAsia" w:ascii="宋体" w:hAnsi="宋体" w:cs="宋体"/>
                <w:color w:val="000000"/>
                <w:kern w:val="0"/>
                <w:sz w:val="22"/>
                <w:szCs w:val="22"/>
              </w:rPr>
              <w:t>表</w:t>
            </w:r>
            <w:r>
              <w:rPr>
                <w:rFonts w:ascii="宋体" w:hAnsi="宋体" w:cs="宋体"/>
                <w:color w:val="000000"/>
                <w:kern w:val="0"/>
                <w:sz w:val="22"/>
                <w:szCs w:val="22"/>
              </w:rPr>
              <w:t xml:space="preserve">    </w:t>
            </w:r>
            <w:r>
              <w:rPr>
                <w:rFonts w:hint="eastAsia" w:ascii="宋体" w:hAnsi="宋体" w:cs="宋体"/>
                <w:color w:val="000000"/>
                <w:kern w:val="0"/>
                <w:sz w:val="22"/>
                <w:szCs w:val="22"/>
              </w:rPr>
              <w:t>号：苏政残统</w:t>
            </w:r>
            <w:r>
              <w:rPr>
                <w:rFonts w:ascii="宋体" w:hAnsi="宋体" w:cs="宋体"/>
                <w:color w:val="000000"/>
                <w:kern w:val="0"/>
                <w:sz w:val="22"/>
                <w:szCs w:val="22"/>
              </w:rPr>
              <w:t>101</w:t>
            </w:r>
            <w:r>
              <w:rPr>
                <w:rFonts w:hint="eastAsia" w:ascii="宋体" w:hAnsi="宋体" w:cs="宋体"/>
                <w:color w:val="000000"/>
                <w:kern w:val="0"/>
                <w:sz w:val="22"/>
                <w:szCs w:val="22"/>
              </w:rPr>
              <w:t>表</w:t>
            </w:r>
            <w:r>
              <w:rPr>
                <w:rFonts w:ascii="宋体" w:cs="宋体"/>
                <w:color w:val="000000"/>
                <w:kern w:val="0"/>
                <w:sz w:val="22"/>
                <w:szCs w:val="22"/>
              </w:rPr>
              <w:br w:type="textWrapping"/>
            </w:r>
            <w:r>
              <w:rPr>
                <w:rFonts w:hint="eastAsia" w:ascii="宋体" w:hAnsi="宋体" w:cs="宋体"/>
                <w:color w:val="000000"/>
                <w:kern w:val="0"/>
                <w:sz w:val="22"/>
                <w:szCs w:val="22"/>
              </w:rPr>
              <w:t>制定机关：江苏省残疾人联合会</w:t>
            </w:r>
            <w:r>
              <w:rPr>
                <w:rFonts w:ascii="宋体" w:cs="宋体"/>
                <w:color w:val="000000"/>
                <w:kern w:val="0"/>
                <w:sz w:val="22"/>
                <w:szCs w:val="22"/>
              </w:rPr>
              <w:br w:type="textWrapping"/>
            </w:r>
            <w:r>
              <w:rPr>
                <w:rFonts w:hint="eastAsia" w:ascii="宋体" w:hAnsi="宋体" w:cs="宋体"/>
                <w:color w:val="000000"/>
                <w:kern w:val="0"/>
                <w:sz w:val="22"/>
                <w:szCs w:val="22"/>
              </w:rPr>
              <w:t>批准机关：江苏省统计局</w:t>
            </w:r>
            <w:r>
              <w:rPr>
                <w:rFonts w:ascii="宋体" w:cs="宋体"/>
                <w:color w:val="000000"/>
                <w:kern w:val="0"/>
                <w:sz w:val="22"/>
                <w:szCs w:val="22"/>
              </w:rPr>
              <w:br w:type="textWrapping"/>
            </w:r>
            <w:r>
              <w:rPr>
                <w:rFonts w:hint="eastAsia" w:ascii="宋体" w:hAnsi="宋体" w:cs="宋体"/>
                <w:color w:val="000000"/>
                <w:kern w:val="0"/>
                <w:sz w:val="22"/>
                <w:szCs w:val="22"/>
              </w:rPr>
              <w:t>批准文号：苏统制〔</w:t>
            </w:r>
            <w:r>
              <w:rPr>
                <w:rFonts w:ascii="宋体" w:hAnsi="宋体" w:cs="宋体"/>
                <w:color w:val="000000"/>
                <w:kern w:val="0"/>
                <w:sz w:val="22"/>
                <w:szCs w:val="22"/>
              </w:rPr>
              <w:t>20</w:t>
            </w:r>
            <w:r>
              <w:rPr>
                <w:rStyle w:val="21"/>
                <w:rFonts w:cs="宋体"/>
                <w:szCs w:val="22"/>
              </w:rPr>
              <w:t>20</w:t>
            </w:r>
            <w:r>
              <w:rPr>
                <w:rStyle w:val="21"/>
                <w:rFonts w:hint="eastAsia" w:cs="宋体"/>
                <w:szCs w:val="22"/>
              </w:rPr>
              <w:t>〕</w:t>
            </w:r>
            <w:r>
              <w:rPr>
                <w:rStyle w:val="21"/>
                <w:rFonts w:cs="宋体"/>
                <w:szCs w:val="22"/>
              </w:rPr>
              <w:t>14</w:t>
            </w:r>
            <w:r>
              <w:rPr>
                <w:rStyle w:val="21"/>
                <w:rFonts w:hint="eastAsia" w:cs="宋体"/>
                <w:szCs w:val="22"/>
              </w:rPr>
              <w:t>号</w:t>
            </w:r>
            <w:r>
              <w:rPr>
                <w:rStyle w:val="21"/>
                <w:rFonts w:hAnsi="Calibri" w:cs="宋体"/>
                <w:szCs w:val="22"/>
              </w:rPr>
              <w:br w:type="textWrapping"/>
            </w:r>
            <w:r>
              <w:rPr>
                <w:rStyle w:val="21"/>
                <w:rFonts w:hint="eastAsia" w:cs="宋体"/>
                <w:szCs w:val="22"/>
              </w:rPr>
              <w:t>有</w:t>
            </w:r>
            <w:r>
              <w:rPr>
                <w:rStyle w:val="21"/>
                <w:rFonts w:cs="宋体"/>
                <w:szCs w:val="22"/>
              </w:rPr>
              <w:t xml:space="preserve"> </w:t>
            </w:r>
            <w:r>
              <w:rPr>
                <w:rStyle w:val="21"/>
                <w:rFonts w:hint="eastAsia" w:cs="宋体"/>
                <w:szCs w:val="22"/>
              </w:rPr>
              <w:t>效</w:t>
            </w:r>
            <w:r>
              <w:rPr>
                <w:rStyle w:val="21"/>
                <w:rFonts w:cs="宋体"/>
                <w:szCs w:val="22"/>
              </w:rPr>
              <w:t xml:space="preserve"> </w:t>
            </w:r>
            <w:r>
              <w:rPr>
                <w:rStyle w:val="21"/>
                <w:rFonts w:hint="eastAsia" w:cs="宋体"/>
                <w:szCs w:val="22"/>
              </w:rPr>
              <w:t>期：</w:t>
            </w:r>
            <w:r>
              <w:rPr>
                <w:rStyle w:val="21"/>
                <w:rFonts w:cs="宋体"/>
                <w:szCs w:val="22"/>
              </w:rPr>
              <w:t>2022</w:t>
            </w:r>
            <w:r>
              <w:rPr>
                <w:rStyle w:val="21"/>
                <w:rFonts w:hint="eastAsia" w:cs="宋体"/>
                <w:szCs w:val="22"/>
              </w:rPr>
              <w:t>年</w:t>
            </w:r>
            <w:r>
              <w:rPr>
                <w:rStyle w:val="21"/>
                <w:rFonts w:cs="宋体"/>
                <w:szCs w:val="22"/>
              </w:rPr>
              <w:t>6</w:t>
            </w:r>
            <w:r>
              <w:rPr>
                <w:rStyle w:val="21"/>
                <w:rFonts w:hint="eastAsia" w:cs="宋体"/>
                <w:szCs w:val="22"/>
              </w:rPr>
              <w:t>月</w:t>
            </w:r>
          </w:p>
        </w:tc>
      </w:tr>
      <w:tr>
        <w:tblPrEx>
          <w:tblCellMar>
            <w:top w:w="0" w:type="dxa"/>
            <w:left w:w="0" w:type="dxa"/>
            <w:bottom w:w="0" w:type="dxa"/>
            <w:right w:w="0" w:type="dxa"/>
          </w:tblCellMar>
        </w:tblPrEx>
        <w:trPr>
          <w:trHeight w:val="90" w:hRule="atLeast"/>
        </w:trPr>
        <w:tc>
          <w:tcPr>
            <w:tcW w:w="2981" w:type="dxa"/>
            <w:gridSpan w:val="6"/>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ind w:firstLine="220" w:firstLineChars="100"/>
              <w:jc w:val="left"/>
              <w:textAlignment w:val="center"/>
              <w:rPr>
                <w:rFonts w:ascii="黑体" w:hAnsi="宋体" w:eastAsia="黑体" w:cs="黑体"/>
                <w:color w:val="000000"/>
                <w:sz w:val="22"/>
              </w:rPr>
            </w:pPr>
            <w:r>
              <w:rPr>
                <w:rFonts w:hint="eastAsia" w:ascii="黑体" w:hAnsi="宋体" w:eastAsia="黑体" w:cs="黑体"/>
                <w:color w:val="000000"/>
                <w:kern w:val="0"/>
                <w:sz w:val="22"/>
                <w:szCs w:val="22"/>
              </w:rPr>
              <w:t>统一社会信用代码</w:t>
            </w:r>
          </w:p>
        </w:tc>
        <w:tc>
          <w:tcPr>
            <w:tcW w:w="309" w:type="dxa"/>
            <w:tcBorders>
              <w:top w:val="nil"/>
              <w:left w:val="nil"/>
              <w:bottom w:val="nil"/>
              <w:right w:val="nil"/>
            </w:tcBorders>
            <w:noWrap/>
            <w:tcMar>
              <w:top w:w="15" w:type="dxa"/>
              <w:left w:w="15" w:type="dxa"/>
              <w:right w:w="15" w:type="dxa"/>
            </w:tcMar>
            <w:vAlign w:val="center"/>
          </w:tcPr>
          <w:p>
            <w:pPr>
              <w:rPr>
                <w:rFonts w:ascii="宋体" w:cs="宋体"/>
                <w:color w:val="000000"/>
                <w:sz w:val="22"/>
              </w:rPr>
            </w:pPr>
          </w:p>
        </w:tc>
        <w:tc>
          <w:tcPr>
            <w:tcW w:w="3000" w:type="dxa"/>
            <w:gridSpan w:val="6"/>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ind w:firstLine="220" w:firstLineChars="100"/>
              <w:jc w:val="left"/>
              <w:textAlignment w:val="center"/>
              <w:rPr>
                <w:rFonts w:ascii="黑体" w:hAnsi="宋体" w:eastAsia="黑体" w:cs="黑体"/>
                <w:color w:val="000000"/>
                <w:sz w:val="22"/>
              </w:rPr>
            </w:pPr>
            <w:r>
              <w:rPr>
                <w:rFonts w:hint="eastAsia" w:ascii="黑体" w:hAnsi="宋体" w:eastAsia="黑体" w:cs="黑体"/>
                <w:color w:val="000000"/>
                <w:kern w:val="0"/>
                <w:sz w:val="22"/>
                <w:szCs w:val="22"/>
              </w:rPr>
              <w:t>单位名称</w:t>
            </w:r>
          </w:p>
        </w:tc>
        <w:tc>
          <w:tcPr>
            <w:tcW w:w="90" w:type="dxa"/>
            <w:tcBorders>
              <w:top w:val="nil"/>
              <w:left w:val="nil"/>
              <w:bottom w:val="nil"/>
              <w:right w:val="nil"/>
            </w:tcBorders>
            <w:tcMar>
              <w:top w:w="15" w:type="dxa"/>
              <w:left w:w="15" w:type="dxa"/>
              <w:right w:w="15" w:type="dxa"/>
            </w:tcMar>
            <w:vAlign w:val="center"/>
          </w:tcPr>
          <w:p>
            <w:pPr>
              <w:jc w:val="left"/>
              <w:rPr>
                <w:rFonts w:ascii="宋体" w:cs="宋体"/>
                <w:color w:val="000000"/>
                <w:sz w:val="22"/>
              </w:rPr>
            </w:pPr>
          </w:p>
        </w:tc>
        <w:tc>
          <w:tcPr>
            <w:tcW w:w="3263" w:type="dxa"/>
            <w:gridSpan w:val="8"/>
            <w:vMerge w:val="continue"/>
            <w:tcBorders>
              <w:top w:val="nil"/>
              <w:left w:val="nil"/>
              <w:bottom w:val="nil"/>
              <w:right w:val="nil"/>
            </w:tcBorders>
            <w:tcMar>
              <w:top w:w="15" w:type="dxa"/>
              <w:left w:w="15" w:type="dxa"/>
              <w:right w:w="15" w:type="dxa"/>
            </w:tcMar>
            <w:vAlign w:val="center"/>
          </w:tcPr>
          <w:p>
            <w:pPr>
              <w:jc w:val="left"/>
              <w:rPr>
                <w:rFonts w:ascii="宋体" w:cs="宋体"/>
                <w:color w:val="000000"/>
                <w:sz w:val="22"/>
              </w:rPr>
            </w:pPr>
          </w:p>
        </w:tc>
      </w:tr>
      <w:tr>
        <w:tblPrEx>
          <w:tblCellMar>
            <w:top w:w="0" w:type="dxa"/>
            <w:left w:w="0" w:type="dxa"/>
            <w:bottom w:w="0" w:type="dxa"/>
            <w:right w:w="0" w:type="dxa"/>
          </w:tblCellMar>
        </w:tblPrEx>
        <w:trPr>
          <w:trHeight w:val="509" w:hRule="atLeast"/>
        </w:trPr>
        <w:tc>
          <w:tcPr>
            <w:tcW w:w="2981" w:type="dxa"/>
            <w:gridSpan w:val="6"/>
            <w:tcBorders>
              <w:top w:val="nil"/>
              <w:left w:val="single" w:color="000000" w:sz="4" w:space="0"/>
              <w:bottom w:val="nil"/>
              <w:right w:val="single" w:color="000000" w:sz="4" w:space="0"/>
            </w:tcBorders>
            <w:noWrap/>
            <w:tcMar>
              <w:top w:w="15" w:type="dxa"/>
              <w:left w:w="15" w:type="dxa"/>
              <w:right w:w="15" w:type="dxa"/>
            </w:tcMar>
            <w:vAlign w:val="center"/>
          </w:tcPr>
          <w:p>
            <w:pPr>
              <w:jc w:val="center"/>
              <w:textAlignment w:val="center"/>
              <w:rPr>
                <w:rFonts w:ascii="黑体" w:hAnsi="宋体" w:eastAsia="黑体" w:cs="黑体"/>
                <w:color w:val="000000"/>
                <w:sz w:val="22"/>
                <w:u w:val="single"/>
              </w:rPr>
            </w:pPr>
            <w:r>
              <w:rPr>
                <w:rFonts w:ascii="黑体" w:hAnsi="宋体" w:eastAsia="黑体" w:cs="黑体"/>
                <w:color w:val="000000"/>
                <w:kern w:val="0"/>
                <w:sz w:val="22"/>
                <w:szCs w:val="22"/>
                <w:u w:val="single"/>
              </w:rPr>
              <w:t xml:space="preserve">                            </w:t>
            </w:r>
          </w:p>
        </w:tc>
        <w:tc>
          <w:tcPr>
            <w:tcW w:w="309" w:type="dxa"/>
            <w:tcBorders>
              <w:top w:val="nil"/>
              <w:left w:val="nil"/>
              <w:bottom w:val="nil"/>
              <w:right w:val="nil"/>
            </w:tcBorders>
            <w:noWrap/>
            <w:tcMar>
              <w:top w:w="15" w:type="dxa"/>
              <w:left w:w="15" w:type="dxa"/>
              <w:right w:w="15" w:type="dxa"/>
            </w:tcMar>
            <w:vAlign w:val="center"/>
          </w:tcPr>
          <w:p>
            <w:pPr>
              <w:rPr>
                <w:rFonts w:ascii="宋体" w:cs="宋体"/>
                <w:color w:val="000000"/>
                <w:sz w:val="22"/>
              </w:rPr>
            </w:pPr>
          </w:p>
        </w:tc>
        <w:tc>
          <w:tcPr>
            <w:tcW w:w="3000" w:type="dxa"/>
            <w:gridSpan w:val="6"/>
            <w:tcBorders>
              <w:top w:val="nil"/>
              <w:left w:val="single" w:color="000000" w:sz="4" w:space="0"/>
              <w:bottom w:val="nil"/>
              <w:right w:val="single" w:color="000000" w:sz="4" w:space="0"/>
            </w:tcBorders>
            <w:noWrap/>
            <w:tcMar>
              <w:top w:w="15" w:type="dxa"/>
              <w:left w:w="15" w:type="dxa"/>
              <w:right w:w="15" w:type="dxa"/>
            </w:tcMar>
            <w:vAlign w:val="center"/>
          </w:tcPr>
          <w:p>
            <w:pPr>
              <w:jc w:val="center"/>
              <w:textAlignment w:val="center"/>
              <w:rPr>
                <w:rFonts w:ascii="黑体" w:hAnsi="宋体" w:eastAsia="黑体" w:cs="黑体"/>
                <w:color w:val="000000"/>
                <w:sz w:val="22"/>
                <w:u w:val="single"/>
              </w:rPr>
            </w:pPr>
            <w:r>
              <w:rPr>
                <w:rFonts w:ascii="黑体" w:hAnsi="宋体" w:eastAsia="黑体" w:cs="黑体"/>
                <w:color w:val="000000"/>
                <w:kern w:val="0"/>
                <w:sz w:val="22"/>
                <w:szCs w:val="22"/>
                <w:u w:val="single"/>
              </w:rPr>
              <w:t xml:space="preserve">                             </w:t>
            </w:r>
          </w:p>
        </w:tc>
        <w:tc>
          <w:tcPr>
            <w:tcW w:w="90" w:type="dxa"/>
            <w:tcBorders>
              <w:top w:val="nil"/>
              <w:left w:val="nil"/>
              <w:bottom w:val="nil"/>
              <w:right w:val="nil"/>
            </w:tcBorders>
            <w:noWrap/>
            <w:tcMar>
              <w:top w:w="15" w:type="dxa"/>
              <w:left w:w="15" w:type="dxa"/>
              <w:right w:w="15" w:type="dxa"/>
            </w:tcMar>
            <w:vAlign w:val="center"/>
          </w:tcPr>
          <w:p>
            <w:pPr>
              <w:rPr>
                <w:rFonts w:ascii="宋体" w:cs="宋体"/>
                <w:color w:val="000000"/>
                <w:sz w:val="22"/>
              </w:rPr>
            </w:pPr>
          </w:p>
        </w:tc>
        <w:tc>
          <w:tcPr>
            <w:tcW w:w="3263" w:type="dxa"/>
            <w:gridSpan w:val="8"/>
            <w:vMerge w:val="continue"/>
            <w:tcBorders>
              <w:top w:val="nil"/>
              <w:left w:val="nil"/>
              <w:bottom w:val="nil"/>
              <w:right w:val="nil"/>
            </w:tcBorders>
            <w:tcMar>
              <w:top w:w="15" w:type="dxa"/>
              <w:left w:w="15" w:type="dxa"/>
              <w:right w:w="15" w:type="dxa"/>
            </w:tcMar>
            <w:vAlign w:val="center"/>
          </w:tcPr>
          <w:p>
            <w:pPr>
              <w:jc w:val="left"/>
              <w:rPr>
                <w:rFonts w:ascii="宋体" w:cs="宋体"/>
                <w:color w:val="000000"/>
                <w:sz w:val="22"/>
              </w:rPr>
            </w:pPr>
          </w:p>
        </w:tc>
      </w:tr>
      <w:tr>
        <w:tblPrEx>
          <w:tblCellMar>
            <w:top w:w="0" w:type="dxa"/>
            <w:left w:w="0" w:type="dxa"/>
            <w:bottom w:w="0" w:type="dxa"/>
            <w:right w:w="0" w:type="dxa"/>
          </w:tblCellMar>
        </w:tblPrEx>
        <w:trPr>
          <w:trHeight w:val="384" w:hRule="atLeast"/>
        </w:trPr>
        <w:tc>
          <w:tcPr>
            <w:tcW w:w="2981" w:type="dxa"/>
            <w:gridSpan w:val="6"/>
            <w:tcBorders>
              <w:top w:val="nil"/>
              <w:left w:val="single" w:color="000000" w:sz="4" w:space="0"/>
              <w:bottom w:val="nil"/>
              <w:right w:val="single" w:color="000000" w:sz="4" w:space="0"/>
            </w:tcBorders>
            <w:noWrap/>
            <w:tcMar>
              <w:top w:w="15" w:type="dxa"/>
              <w:left w:w="15" w:type="dxa"/>
              <w:right w:w="15" w:type="dxa"/>
            </w:tcMar>
            <w:vAlign w:val="center"/>
          </w:tcPr>
          <w:p>
            <w:pPr>
              <w:ind w:firstLine="220" w:firstLineChars="100"/>
              <w:jc w:val="left"/>
              <w:textAlignment w:val="center"/>
              <w:rPr>
                <w:rFonts w:ascii="黑体" w:hAnsi="宋体" w:eastAsia="黑体" w:cs="黑体"/>
                <w:color w:val="000000"/>
                <w:sz w:val="22"/>
              </w:rPr>
            </w:pPr>
            <w:r>
              <w:rPr>
                <w:rFonts w:hint="eastAsia" w:ascii="黑体" w:hAnsi="宋体" w:eastAsia="黑体" w:cs="黑体"/>
                <w:color w:val="000000"/>
                <w:kern w:val="0"/>
                <w:sz w:val="22"/>
                <w:szCs w:val="22"/>
              </w:rPr>
              <w:t>社保登记证号</w:t>
            </w:r>
          </w:p>
        </w:tc>
        <w:tc>
          <w:tcPr>
            <w:tcW w:w="309" w:type="dxa"/>
            <w:tcBorders>
              <w:top w:val="nil"/>
              <w:left w:val="nil"/>
              <w:bottom w:val="nil"/>
              <w:right w:val="nil"/>
            </w:tcBorders>
            <w:noWrap/>
            <w:tcMar>
              <w:top w:w="15" w:type="dxa"/>
              <w:left w:w="15" w:type="dxa"/>
              <w:right w:w="15" w:type="dxa"/>
            </w:tcMar>
            <w:vAlign w:val="center"/>
          </w:tcPr>
          <w:p>
            <w:pPr>
              <w:rPr>
                <w:rFonts w:ascii="宋体" w:cs="宋体"/>
                <w:color w:val="000000"/>
                <w:sz w:val="22"/>
              </w:rPr>
            </w:pPr>
          </w:p>
        </w:tc>
        <w:tc>
          <w:tcPr>
            <w:tcW w:w="3000" w:type="dxa"/>
            <w:gridSpan w:val="6"/>
            <w:tcBorders>
              <w:top w:val="nil"/>
              <w:left w:val="single" w:color="000000" w:sz="4" w:space="0"/>
              <w:bottom w:val="nil"/>
              <w:right w:val="single" w:color="000000" w:sz="4" w:space="0"/>
            </w:tcBorders>
            <w:noWrap/>
            <w:tcMar>
              <w:top w:w="15" w:type="dxa"/>
              <w:left w:w="15" w:type="dxa"/>
              <w:right w:w="15" w:type="dxa"/>
            </w:tcMar>
            <w:vAlign w:val="center"/>
          </w:tcPr>
          <w:p>
            <w:pPr>
              <w:ind w:firstLine="220" w:firstLineChars="100"/>
              <w:jc w:val="left"/>
              <w:textAlignment w:val="center"/>
              <w:rPr>
                <w:rFonts w:ascii="黑体" w:hAnsi="宋体" w:eastAsia="黑体" w:cs="黑体"/>
                <w:color w:val="000000"/>
                <w:sz w:val="22"/>
              </w:rPr>
            </w:pPr>
            <w:r>
              <w:rPr>
                <w:rFonts w:hint="eastAsia" w:ascii="黑体" w:hAnsi="宋体" w:eastAsia="黑体" w:cs="黑体"/>
                <w:color w:val="000000"/>
                <w:kern w:val="0"/>
                <w:sz w:val="22"/>
                <w:szCs w:val="22"/>
              </w:rPr>
              <w:t>法定代表人</w:t>
            </w:r>
            <w:r>
              <w:rPr>
                <w:rFonts w:ascii="黑体" w:hAnsi="宋体" w:eastAsia="黑体" w:cs="黑体"/>
                <w:color w:val="000000"/>
                <w:kern w:val="0"/>
                <w:sz w:val="22"/>
                <w:szCs w:val="22"/>
              </w:rPr>
              <w:t>(</w:t>
            </w:r>
            <w:r>
              <w:rPr>
                <w:rFonts w:hint="eastAsia" w:ascii="黑体" w:hAnsi="宋体" w:eastAsia="黑体" w:cs="黑体"/>
                <w:color w:val="000000"/>
                <w:kern w:val="0"/>
                <w:sz w:val="22"/>
                <w:szCs w:val="22"/>
              </w:rPr>
              <w:t>负责人</w:t>
            </w:r>
            <w:r>
              <w:rPr>
                <w:rFonts w:ascii="黑体" w:hAnsi="宋体" w:eastAsia="黑体" w:cs="黑体"/>
                <w:color w:val="000000"/>
                <w:kern w:val="0"/>
                <w:sz w:val="22"/>
                <w:szCs w:val="22"/>
              </w:rPr>
              <w:t>)</w:t>
            </w:r>
          </w:p>
        </w:tc>
        <w:tc>
          <w:tcPr>
            <w:tcW w:w="90" w:type="dxa"/>
            <w:tcBorders>
              <w:top w:val="nil"/>
              <w:left w:val="nil"/>
              <w:bottom w:val="nil"/>
              <w:right w:val="nil"/>
            </w:tcBorders>
            <w:noWrap/>
            <w:tcMar>
              <w:top w:w="15" w:type="dxa"/>
              <w:left w:w="15" w:type="dxa"/>
              <w:right w:w="15" w:type="dxa"/>
            </w:tcMar>
            <w:vAlign w:val="center"/>
          </w:tcPr>
          <w:p>
            <w:pPr>
              <w:rPr>
                <w:rFonts w:ascii="宋体" w:cs="宋体"/>
                <w:color w:val="000000"/>
                <w:sz w:val="22"/>
              </w:rPr>
            </w:pPr>
          </w:p>
        </w:tc>
        <w:tc>
          <w:tcPr>
            <w:tcW w:w="3263" w:type="dxa"/>
            <w:gridSpan w:val="8"/>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320" w:lineRule="exact"/>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通讯方式</w:t>
            </w:r>
          </w:p>
        </w:tc>
      </w:tr>
      <w:tr>
        <w:tblPrEx>
          <w:tblCellMar>
            <w:top w:w="0" w:type="dxa"/>
            <w:left w:w="0" w:type="dxa"/>
            <w:bottom w:w="0" w:type="dxa"/>
            <w:right w:w="0" w:type="dxa"/>
          </w:tblCellMar>
        </w:tblPrEx>
        <w:trPr>
          <w:trHeight w:val="90" w:hRule="atLeast"/>
        </w:trPr>
        <w:tc>
          <w:tcPr>
            <w:tcW w:w="2981" w:type="dxa"/>
            <w:gridSpan w:val="6"/>
            <w:tcBorders>
              <w:top w:val="nil"/>
              <w:left w:val="single" w:color="000000" w:sz="4" w:space="0"/>
              <w:bottom w:val="nil"/>
              <w:right w:val="single" w:color="000000" w:sz="4" w:space="0"/>
            </w:tcBorders>
            <w:noWrap/>
            <w:tcMar>
              <w:top w:w="15" w:type="dxa"/>
              <w:left w:w="15" w:type="dxa"/>
              <w:right w:w="15" w:type="dxa"/>
            </w:tcMar>
            <w:vAlign w:val="center"/>
          </w:tcPr>
          <w:p>
            <w:pPr>
              <w:jc w:val="center"/>
              <w:textAlignment w:val="center"/>
              <w:rPr>
                <w:rFonts w:ascii="黑体" w:hAnsi="宋体" w:eastAsia="黑体" w:cs="黑体"/>
                <w:color w:val="000000"/>
                <w:sz w:val="22"/>
                <w:u w:val="single"/>
              </w:rPr>
            </w:pPr>
            <w:r>
              <w:rPr>
                <w:rFonts w:ascii="黑体" w:hAnsi="宋体" w:eastAsia="黑体" w:cs="黑体"/>
                <w:color w:val="000000"/>
                <w:kern w:val="0"/>
                <w:sz w:val="22"/>
                <w:szCs w:val="22"/>
                <w:u w:val="single"/>
              </w:rPr>
              <w:t xml:space="preserve">                             </w:t>
            </w:r>
          </w:p>
        </w:tc>
        <w:tc>
          <w:tcPr>
            <w:tcW w:w="309" w:type="dxa"/>
            <w:tcBorders>
              <w:top w:val="nil"/>
              <w:left w:val="nil"/>
              <w:bottom w:val="nil"/>
              <w:right w:val="nil"/>
            </w:tcBorders>
            <w:noWrap/>
            <w:tcMar>
              <w:top w:w="15" w:type="dxa"/>
              <w:left w:w="15" w:type="dxa"/>
              <w:right w:w="15" w:type="dxa"/>
            </w:tcMar>
            <w:vAlign w:val="center"/>
          </w:tcPr>
          <w:p>
            <w:pPr>
              <w:rPr>
                <w:rFonts w:ascii="宋体" w:cs="宋体"/>
                <w:color w:val="000000"/>
                <w:sz w:val="22"/>
              </w:rPr>
            </w:pPr>
          </w:p>
        </w:tc>
        <w:tc>
          <w:tcPr>
            <w:tcW w:w="3000" w:type="dxa"/>
            <w:gridSpan w:val="6"/>
            <w:tcBorders>
              <w:top w:val="nil"/>
              <w:left w:val="single" w:color="000000" w:sz="4" w:space="0"/>
              <w:bottom w:val="nil"/>
              <w:right w:val="single" w:color="000000" w:sz="4" w:space="0"/>
            </w:tcBorders>
            <w:noWrap/>
            <w:tcMar>
              <w:top w:w="15" w:type="dxa"/>
              <w:left w:w="15" w:type="dxa"/>
              <w:right w:w="15" w:type="dxa"/>
            </w:tcMar>
            <w:vAlign w:val="center"/>
          </w:tcPr>
          <w:p>
            <w:pPr>
              <w:jc w:val="center"/>
              <w:textAlignment w:val="center"/>
              <w:rPr>
                <w:rFonts w:ascii="黑体" w:hAnsi="宋体" w:eastAsia="黑体" w:cs="黑体"/>
                <w:color w:val="000000"/>
                <w:sz w:val="22"/>
                <w:u w:val="single"/>
              </w:rPr>
            </w:pPr>
            <w:r>
              <w:rPr>
                <w:rFonts w:ascii="黑体" w:hAnsi="宋体" w:eastAsia="黑体" w:cs="黑体"/>
                <w:color w:val="000000"/>
                <w:kern w:val="0"/>
                <w:sz w:val="22"/>
                <w:szCs w:val="22"/>
                <w:u w:val="single"/>
              </w:rPr>
              <w:t xml:space="preserve">                             </w:t>
            </w:r>
          </w:p>
        </w:tc>
        <w:tc>
          <w:tcPr>
            <w:tcW w:w="90" w:type="dxa"/>
            <w:tcBorders>
              <w:top w:val="nil"/>
              <w:left w:val="nil"/>
              <w:bottom w:val="nil"/>
              <w:right w:val="nil"/>
            </w:tcBorders>
            <w:noWrap/>
            <w:tcMar>
              <w:top w:w="15" w:type="dxa"/>
              <w:left w:w="15" w:type="dxa"/>
              <w:right w:w="15" w:type="dxa"/>
            </w:tcMar>
            <w:vAlign w:val="center"/>
          </w:tcPr>
          <w:p>
            <w:pPr>
              <w:rPr>
                <w:rFonts w:ascii="宋体" w:cs="宋体"/>
                <w:color w:val="000000"/>
                <w:sz w:val="22"/>
              </w:rPr>
            </w:pPr>
          </w:p>
        </w:tc>
        <w:tc>
          <w:tcPr>
            <w:tcW w:w="1110" w:type="dxa"/>
            <w:gridSpan w:val="3"/>
            <w:tcBorders>
              <w:top w:val="single" w:color="000000" w:sz="4" w:space="0"/>
              <w:left w:val="single" w:color="000000" w:sz="4" w:space="0"/>
              <w:bottom w:val="nil"/>
              <w:right w:val="nil"/>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127" w:type="dxa"/>
            <w:gridSpan w:val="3"/>
            <w:tcBorders>
              <w:top w:val="single" w:color="000000" w:sz="4" w:space="0"/>
              <w:left w:val="nil"/>
              <w:bottom w:val="nil"/>
              <w:right w:val="nil"/>
            </w:tcBorders>
            <w:noWrap/>
            <w:tcMar>
              <w:top w:w="15" w:type="dxa"/>
              <w:left w:w="15" w:type="dxa"/>
              <w:right w:w="15" w:type="dxa"/>
            </w:tcMar>
            <w:vAlign w:val="center"/>
          </w:tcPr>
          <w:p>
            <w:pPr>
              <w:jc w:val="center"/>
              <w:textAlignment w:val="center"/>
              <w:rPr>
                <w:rFonts w:ascii="黑体" w:hAnsi="宋体" w:eastAsia="黑体" w:cs="黑体"/>
                <w:color w:val="000000"/>
                <w:sz w:val="22"/>
              </w:rPr>
            </w:pPr>
            <w:r>
              <w:rPr>
                <w:rFonts w:hint="eastAsia" w:ascii="黑体" w:hAnsi="宋体" w:eastAsia="黑体" w:cs="黑体"/>
                <w:color w:val="000000"/>
                <w:kern w:val="0"/>
                <w:sz w:val="22"/>
                <w:szCs w:val="22"/>
              </w:rPr>
              <w:t>人事部门</w:t>
            </w:r>
          </w:p>
        </w:tc>
        <w:tc>
          <w:tcPr>
            <w:tcW w:w="1026" w:type="dxa"/>
            <w:gridSpan w:val="2"/>
            <w:tcBorders>
              <w:top w:val="single" w:color="000000" w:sz="4" w:space="0"/>
              <w:left w:val="nil"/>
              <w:bottom w:val="nil"/>
              <w:right w:val="single" w:color="000000" w:sz="4" w:space="0"/>
            </w:tcBorders>
            <w:noWrap/>
            <w:tcMar>
              <w:top w:w="15" w:type="dxa"/>
              <w:left w:w="15" w:type="dxa"/>
              <w:right w:w="15" w:type="dxa"/>
            </w:tcMar>
            <w:vAlign w:val="center"/>
          </w:tcPr>
          <w:p>
            <w:pPr>
              <w:jc w:val="center"/>
              <w:textAlignment w:val="center"/>
              <w:rPr>
                <w:rFonts w:ascii="黑体" w:hAnsi="宋体" w:eastAsia="黑体" w:cs="黑体"/>
                <w:color w:val="000000"/>
                <w:sz w:val="22"/>
              </w:rPr>
            </w:pPr>
            <w:r>
              <w:rPr>
                <w:rFonts w:hint="eastAsia" w:ascii="黑体" w:hAnsi="宋体" w:eastAsia="黑体" w:cs="黑体"/>
                <w:color w:val="000000"/>
                <w:kern w:val="0"/>
                <w:sz w:val="22"/>
                <w:szCs w:val="22"/>
              </w:rPr>
              <w:t>财务部门</w:t>
            </w:r>
          </w:p>
        </w:tc>
      </w:tr>
      <w:tr>
        <w:tblPrEx>
          <w:tblCellMar>
            <w:top w:w="0" w:type="dxa"/>
            <w:left w:w="0" w:type="dxa"/>
            <w:bottom w:w="0" w:type="dxa"/>
            <w:right w:w="0" w:type="dxa"/>
          </w:tblCellMar>
        </w:tblPrEx>
        <w:trPr>
          <w:trHeight w:val="90" w:hRule="atLeast"/>
        </w:trPr>
        <w:tc>
          <w:tcPr>
            <w:tcW w:w="2981" w:type="dxa"/>
            <w:gridSpan w:val="6"/>
            <w:tcBorders>
              <w:top w:val="nil"/>
              <w:left w:val="single" w:color="000000" w:sz="4" w:space="0"/>
              <w:bottom w:val="nil"/>
              <w:right w:val="single" w:color="000000" w:sz="4" w:space="0"/>
            </w:tcBorders>
            <w:noWrap/>
            <w:tcMar>
              <w:top w:w="15" w:type="dxa"/>
              <w:left w:w="15" w:type="dxa"/>
              <w:right w:w="15" w:type="dxa"/>
            </w:tcMar>
            <w:vAlign w:val="center"/>
          </w:tcPr>
          <w:p>
            <w:pPr>
              <w:ind w:firstLine="220" w:firstLineChars="100"/>
              <w:jc w:val="left"/>
              <w:textAlignment w:val="center"/>
              <w:rPr>
                <w:rFonts w:ascii="黑体" w:hAnsi="宋体" w:eastAsia="黑体" w:cs="黑体"/>
                <w:color w:val="000000"/>
                <w:sz w:val="22"/>
              </w:rPr>
            </w:pPr>
            <w:r>
              <w:rPr>
                <w:rFonts w:hint="eastAsia" w:ascii="黑体" w:hAnsi="宋体" w:eastAsia="黑体" w:cs="黑体"/>
                <w:color w:val="000000"/>
                <w:kern w:val="0"/>
                <w:sz w:val="22"/>
                <w:szCs w:val="22"/>
              </w:rPr>
              <w:t>纳税人识别码</w:t>
            </w:r>
          </w:p>
        </w:tc>
        <w:tc>
          <w:tcPr>
            <w:tcW w:w="309" w:type="dxa"/>
            <w:tcBorders>
              <w:top w:val="nil"/>
              <w:left w:val="nil"/>
              <w:bottom w:val="nil"/>
              <w:right w:val="nil"/>
            </w:tcBorders>
            <w:noWrap/>
            <w:tcMar>
              <w:top w:w="15" w:type="dxa"/>
              <w:left w:w="15" w:type="dxa"/>
              <w:right w:w="15" w:type="dxa"/>
            </w:tcMar>
            <w:vAlign w:val="center"/>
          </w:tcPr>
          <w:p>
            <w:pPr>
              <w:rPr>
                <w:rFonts w:ascii="宋体" w:cs="宋体"/>
                <w:color w:val="000000"/>
                <w:sz w:val="22"/>
              </w:rPr>
            </w:pPr>
          </w:p>
        </w:tc>
        <w:tc>
          <w:tcPr>
            <w:tcW w:w="3000" w:type="dxa"/>
            <w:gridSpan w:val="6"/>
            <w:tcBorders>
              <w:top w:val="nil"/>
              <w:left w:val="single" w:color="000000" w:sz="4" w:space="0"/>
              <w:bottom w:val="nil"/>
              <w:right w:val="single" w:color="000000" w:sz="4" w:space="0"/>
            </w:tcBorders>
            <w:noWrap/>
            <w:tcMar>
              <w:top w:w="15" w:type="dxa"/>
              <w:left w:w="15" w:type="dxa"/>
              <w:right w:w="15" w:type="dxa"/>
            </w:tcMar>
            <w:vAlign w:val="center"/>
          </w:tcPr>
          <w:p>
            <w:pPr>
              <w:ind w:firstLine="220" w:firstLineChars="100"/>
              <w:jc w:val="left"/>
              <w:textAlignment w:val="center"/>
              <w:rPr>
                <w:rFonts w:ascii="黑体" w:hAnsi="宋体" w:eastAsia="黑体" w:cs="黑体"/>
                <w:color w:val="000000"/>
                <w:sz w:val="22"/>
              </w:rPr>
            </w:pPr>
            <w:r>
              <w:rPr>
                <w:rFonts w:hint="eastAsia" w:ascii="黑体" w:hAnsi="宋体" w:eastAsia="黑体" w:cs="黑体"/>
                <w:color w:val="000000"/>
                <w:kern w:val="0"/>
                <w:sz w:val="22"/>
                <w:szCs w:val="22"/>
              </w:rPr>
              <w:t>所属辖区</w:t>
            </w:r>
          </w:p>
        </w:tc>
        <w:tc>
          <w:tcPr>
            <w:tcW w:w="90" w:type="dxa"/>
            <w:tcBorders>
              <w:top w:val="nil"/>
              <w:left w:val="nil"/>
              <w:bottom w:val="nil"/>
              <w:right w:val="nil"/>
            </w:tcBorders>
            <w:noWrap/>
            <w:tcMar>
              <w:top w:w="15" w:type="dxa"/>
              <w:left w:w="15" w:type="dxa"/>
              <w:right w:w="15" w:type="dxa"/>
            </w:tcMar>
            <w:vAlign w:val="center"/>
          </w:tcPr>
          <w:p>
            <w:pPr>
              <w:rPr>
                <w:rFonts w:ascii="宋体" w:cs="宋体"/>
                <w:color w:val="000000"/>
                <w:sz w:val="22"/>
              </w:rPr>
            </w:pPr>
          </w:p>
        </w:tc>
        <w:tc>
          <w:tcPr>
            <w:tcW w:w="1110" w:type="dxa"/>
            <w:gridSpan w:val="3"/>
            <w:tcBorders>
              <w:top w:val="nil"/>
              <w:left w:val="single" w:color="000000" w:sz="4" w:space="0"/>
              <w:bottom w:val="nil"/>
              <w:right w:val="nil"/>
            </w:tcBorders>
            <w:noWrap/>
            <w:tcMar>
              <w:top w:w="15" w:type="dxa"/>
              <w:left w:w="15" w:type="dxa"/>
              <w:right w:w="15" w:type="dxa"/>
            </w:tcMar>
            <w:vAlign w:val="center"/>
          </w:tcPr>
          <w:p>
            <w:pPr>
              <w:jc w:val="center"/>
              <w:textAlignment w:val="center"/>
              <w:rPr>
                <w:rFonts w:ascii="黑体" w:hAnsi="宋体" w:eastAsia="黑体" w:cs="黑体"/>
                <w:color w:val="000000"/>
                <w:sz w:val="22"/>
              </w:rPr>
            </w:pPr>
            <w:r>
              <w:rPr>
                <w:rFonts w:hint="eastAsia" w:ascii="黑体" w:hAnsi="宋体" w:eastAsia="黑体" w:cs="黑体"/>
                <w:color w:val="000000"/>
                <w:kern w:val="0"/>
                <w:sz w:val="22"/>
                <w:szCs w:val="22"/>
              </w:rPr>
              <w:t>姓</w:t>
            </w:r>
            <w:r>
              <w:rPr>
                <w:rFonts w:ascii="黑体" w:hAnsi="宋体" w:eastAsia="黑体" w:cs="黑体"/>
                <w:color w:val="000000"/>
                <w:kern w:val="0"/>
                <w:sz w:val="22"/>
                <w:szCs w:val="22"/>
              </w:rPr>
              <w:t xml:space="preserve">   </w:t>
            </w:r>
            <w:r>
              <w:rPr>
                <w:rFonts w:hint="eastAsia" w:ascii="黑体" w:hAnsi="宋体" w:eastAsia="黑体" w:cs="黑体"/>
                <w:color w:val="000000"/>
                <w:kern w:val="0"/>
                <w:sz w:val="22"/>
                <w:szCs w:val="22"/>
              </w:rPr>
              <w:t>名</w:t>
            </w:r>
          </w:p>
        </w:tc>
        <w:tc>
          <w:tcPr>
            <w:tcW w:w="1127" w:type="dxa"/>
            <w:gridSpan w:val="3"/>
            <w:tcBorders>
              <w:top w:val="nil"/>
              <w:left w:val="nil"/>
              <w:bottom w:val="nil"/>
              <w:right w:val="nil"/>
            </w:tcBorders>
            <w:noWrap/>
            <w:tcMar>
              <w:top w:w="15" w:type="dxa"/>
              <w:left w:w="15" w:type="dxa"/>
              <w:right w:w="15" w:type="dxa"/>
            </w:tcMar>
            <w:vAlign w:val="center"/>
          </w:tcPr>
          <w:p>
            <w:pPr>
              <w:jc w:val="center"/>
              <w:textAlignment w:val="center"/>
              <w:rPr>
                <w:rFonts w:ascii="黑体" w:hAnsi="宋体" w:eastAsia="黑体" w:cs="黑体"/>
                <w:color w:val="000000"/>
                <w:sz w:val="20"/>
                <w:szCs w:val="20"/>
                <w:u w:val="single"/>
              </w:rPr>
            </w:pPr>
            <w:r>
              <w:rPr>
                <w:rFonts w:ascii="黑体" w:hAnsi="宋体" w:eastAsia="黑体" w:cs="黑体"/>
                <w:color w:val="000000"/>
                <w:kern w:val="0"/>
                <w:sz w:val="20"/>
                <w:szCs w:val="20"/>
                <w:u w:val="single"/>
              </w:rPr>
              <w:t xml:space="preserve">           </w:t>
            </w:r>
          </w:p>
        </w:tc>
        <w:tc>
          <w:tcPr>
            <w:tcW w:w="1026" w:type="dxa"/>
            <w:gridSpan w:val="2"/>
            <w:tcBorders>
              <w:top w:val="nil"/>
              <w:left w:val="nil"/>
              <w:bottom w:val="nil"/>
              <w:right w:val="single" w:color="000000" w:sz="4" w:space="0"/>
            </w:tcBorders>
            <w:noWrap/>
            <w:tcMar>
              <w:top w:w="15" w:type="dxa"/>
              <w:left w:w="15" w:type="dxa"/>
              <w:right w:w="15" w:type="dxa"/>
            </w:tcMar>
            <w:vAlign w:val="center"/>
          </w:tcPr>
          <w:p>
            <w:pPr>
              <w:jc w:val="center"/>
              <w:textAlignment w:val="center"/>
              <w:rPr>
                <w:rFonts w:ascii="黑体" w:hAnsi="宋体" w:eastAsia="黑体" w:cs="黑体"/>
                <w:color w:val="000000"/>
                <w:sz w:val="20"/>
                <w:szCs w:val="20"/>
                <w:u w:val="single"/>
              </w:rPr>
            </w:pPr>
            <w:r>
              <w:rPr>
                <w:rFonts w:ascii="黑体" w:hAnsi="宋体" w:eastAsia="黑体" w:cs="黑体"/>
                <w:color w:val="000000"/>
                <w:kern w:val="0"/>
                <w:sz w:val="20"/>
                <w:szCs w:val="20"/>
                <w:u w:val="single"/>
              </w:rPr>
              <w:t xml:space="preserve">           </w:t>
            </w:r>
          </w:p>
        </w:tc>
      </w:tr>
      <w:tr>
        <w:tblPrEx>
          <w:tblCellMar>
            <w:top w:w="0" w:type="dxa"/>
            <w:left w:w="0" w:type="dxa"/>
            <w:bottom w:w="0" w:type="dxa"/>
            <w:right w:w="0" w:type="dxa"/>
          </w:tblCellMar>
        </w:tblPrEx>
        <w:trPr>
          <w:trHeight w:val="90" w:hRule="atLeast"/>
        </w:trPr>
        <w:tc>
          <w:tcPr>
            <w:tcW w:w="2981"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黑体" w:hAnsi="宋体" w:eastAsia="黑体" w:cs="黑体"/>
                <w:color w:val="000000"/>
                <w:sz w:val="22"/>
                <w:u w:val="single"/>
              </w:rPr>
            </w:pPr>
            <w:r>
              <w:rPr>
                <w:rFonts w:ascii="黑体" w:hAnsi="宋体" w:eastAsia="黑体" w:cs="黑体"/>
                <w:color w:val="000000"/>
                <w:kern w:val="0"/>
                <w:sz w:val="22"/>
                <w:szCs w:val="22"/>
                <w:u w:val="single"/>
              </w:rPr>
              <w:t xml:space="preserve">                             </w:t>
            </w:r>
          </w:p>
        </w:tc>
        <w:tc>
          <w:tcPr>
            <w:tcW w:w="309" w:type="dxa"/>
            <w:tcBorders>
              <w:top w:val="nil"/>
              <w:left w:val="nil"/>
              <w:bottom w:val="nil"/>
              <w:right w:val="nil"/>
            </w:tcBorders>
            <w:noWrap/>
            <w:tcMar>
              <w:top w:w="15" w:type="dxa"/>
              <w:left w:w="15" w:type="dxa"/>
              <w:right w:w="15" w:type="dxa"/>
            </w:tcMar>
            <w:vAlign w:val="center"/>
          </w:tcPr>
          <w:p>
            <w:pPr>
              <w:rPr>
                <w:rFonts w:ascii="宋体" w:cs="宋体"/>
                <w:color w:val="000000"/>
                <w:sz w:val="22"/>
              </w:rPr>
            </w:pPr>
          </w:p>
        </w:tc>
        <w:tc>
          <w:tcPr>
            <w:tcW w:w="3000"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黑体" w:hAnsi="宋体" w:eastAsia="黑体" w:cs="黑体"/>
                <w:color w:val="000000"/>
                <w:sz w:val="22"/>
                <w:u w:val="single"/>
              </w:rPr>
            </w:pPr>
            <w:r>
              <w:rPr>
                <w:rFonts w:ascii="黑体" w:hAnsi="宋体" w:eastAsia="黑体" w:cs="黑体"/>
                <w:color w:val="000000"/>
                <w:kern w:val="0"/>
                <w:sz w:val="22"/>
                <w:szCs w:val="22"/>
                <w:u w:val="single"/>
              </w:rPr>
              <w:t xml:space="preserve">                             </w:t>
            </w:r>
          </w:p>
        </w:tc>
        <w:tc>
          <w:tcPr>
            <w:tcW w:w="90" w:type="dxa"/>
            <w:tcBorders>
              <w:top w:val="nil"/>
              <w:left w:val="nil"/>
              <w:bottom w:val="nil"/>
              <w:right w:val="nil"/>
            </w:tcBorders>
            <w:noWrap/>
            <w:tcMar>
              <w:top w:w="15" w:type="dxa"/>
              <w:left w:w="15" w:type="dxa"/>
              <w:right w:w="15" w:type="dxa"/>
            </w:tcMar>
            <w:vAlign w:val="center"/>
          </w:tcPr>
          <w:p>
            <w:pPr>
              <w:rPr>
                <w:rFonts w:ascii="黑体" w:hAnsi="宋体" w:eastAsia="黑体" w:cs="黑体"/>
                <w:color w:val="000000"/>
                <w:sz w:val="22"/>
                <w:u w:val="single"/>
              </w:rPr>
            </w:pPr>
          </w:p>
        </w:tc>
        <w:tc>
          <w:tcPr>
            <w:tcW w:w="1110" w:type="dxa"/>
            <w:gridSpan w:val="3"/>
            <w:tcBorders>
              <w:top w:val="nil"/>
              <w:left w:val="single" w:color="000000" w:sz="4" w:space="0"/>
              <w:bottom w:val="nil"/>
              <w:right w:val="nil"/>
            </w:tcBorders>
            <w:noWrap/>
            <w:tcMar>
              <w:top w:w="15" w:type="dxa"/>
              <w:left w:w="15" w:type="dxa"/>
              <w:right w:w="15" w:type="dxa"/>
            </w:tcMar>
            <w:vAlign w:val="center"/>
          </w:tcPr>
          <w:p>
            <w:pPr>
              <w:jc w:val="center"/>
              <w:textAlignment w:val="center"/>
              <w:rPr>
                <w:rFonts w:ascii="黑体" w:hAnsi="宋体" w:eastAsia="黑体" w:cs="黑体"/>
                <w:color w:val="000000"/>
                <w:sz w:val="22"/>
              </w:rPr>
            </w:pPr>
            <w:r>
              <w:rPr>
                <w:rFonts w:hint="eastAsia" w:ascii="黑体" w:hAnsi="宋体" w:eastAsia="黑体" w:cs="黑体"/>
                <w:color w:val="000000"/>
                <w:kern w:val="0"/>
                <w:sz w:val="22"/>
                <w:szCs w:val="22"/>
              </w:rPr>
              <w:t>座</w:t>
            </w:r>
            <w:r>
              <w:rPr>
                <w:rFonts w:ascii="黑体" w:hAnsi="宋体" w:eastAsia="黑体" w:cs="黑体"/>
                <w:color w:val="000000"/>
                <w:kern w:val="0"/>
                <w:sz w:val="22"/>
                <w:szCs w:val="22"/>
              </w:rPr>
              <w:t xml:space="preserve">   </w:t>
            </w:r>
            <w:r>
              <w:rPr>
                <w:rFonts w:hint="eastAsia" w:ascii="黑体" w:hAnsi="宋体" w:eastAsia="黑体" w:cs="黑体"/>
                <w:color w:val="000000"/>
                <w:kern w:val="0"/>
                <w:sz w:val="22"/>
                <w:szCs w:val="22"/>
              </w:rPr>
              <w:t>机</w:t>
            </w:r>
          </w:p>
        </w:tc>
        <w:tc>
          <w:tcPr>
            <w:tcW w:w="1127" w:type="dxa"/>
            <w:gridSpan w:val="3"/>
            <w:tcBorders>
              <w:top w:val="nil"/>
              <w:left w:val="nil"/>
              <w:bottom w:val="nil"/>
              <w:right w:val="nil"/>
            </w:tcBorders>
            <w:noWrap/>
            <w:tcMar>
              <w:top w:w="15" w:type="dxa"/>
              <w:left w:w="15" w:type="dxa"/>
              <w:right w:w="15" w:type="dxa"/>
            </w:tcMar>
            <w:vAlign w:val="center"/>
          </w:tcPr>
          <w:p>
            <w:pPr>
              <w:jc w:val="center"/>
              <w:textAlignment w:val="center"/>
              <w:rPr>
                <w:rFonts w:ascii="黑体" w:hAnsi="宋体" w:eastAsia="黑体" w:cs="黑体"/>
                <w:color w:val="000000"/>
                <w:sz w:val="20"/>
                <w:szCs w:val="20"/>
                <w:u w:val="single"/>
              </w:rPr>
            </w:pPr>
            <w:r>
              <w:rPr>
                <w:rFonts w:ascii="黑体" w:hAnsi="宋体" w:eastAsia="黑体" w:cs="黑体"/>
                <w:color w:val="000000"/>
                <w:kern w:val="0"/>
                <w:sz w:val="20"/>
                <w:szCs w:val="20"/>
                <w:u w:val="single"/>
              </w:rPr>
              <w:t xml:space="preserve">           </w:t>
            </w:r>
          </w:p>
        </w:tc>
        <w:tc>
          <w:tcPr>
            <w:tcW w:w="1026" w:type="dxa"/>
            <w:gridSpan w:val="2"/>
            <w:tcBorders>
              <w:top w:val="nil"/>
              <w:left w:val="nil"/>
              <w:bottom w:val="nil"/>
              <w:right w:val="single" w:color="000000" w:sz="4" w:space="0"/>
            </w:tcBorders>
            <w:noWrap/>
            <w:tcMar>
              <w:top w:w="15" w:type="dxa"/>
              <w:left w:w="15" w:type="dxa"/>
              <w:right w:w="15" w:type="dxa"/>
            </w:tcMar>
            <w:vAlign w:val="center"/>
          </w:tcPr>
          <w:p>
            <w:pPr>
              <w:jc w:val="center"/>
              <w:textAlignment w:val="center"/>
              <w:rPr>
                <w:rFonts w:ascii="黑体" w:hAnsi="宋体" w:eastAsia="黑体" w:cs="黑体"/>
                <w:color w:val="000000"/>
                <w:sz w:val="20"/>
                <w:szCs w:val="20"/>
                <w:u w:val="single"/>
              </w:rPr>
            </w:pPr>
            <w:r>
              <w:rPr>
                <w:rFonts w:ascii="黑体" w:hAnsi="宋体" w:eastAsia="黑体" w:cs="黑体"/>
                <w:color w:val="000000"/>
                <w:kern w:val="0"/>
                <w:sz w:val="20"/>
                <w:szCs w:val="20"/>
                <w:u w:val="single"/>
              </w:rPr>
              <w:t xml:space="preserve">           </w:t>
            </w:r>
          </w:p>
        </w:tc>
      </w:tr>
      <w:tr>
        <w:tblPrEx>
          <w:tblCellMar>
            <w:top w:w="0" w:type="dxa"/>
            <w:left w:w="0" w:type="dxa"/>
            <w:bottom w:w="0" w:type="dxa"/>
            <w:right w:w="0" w:type="dxa"/>
          </w:tblCellMar>
        </w:tblPrEx>
        <w:trPr>
          <w:trHeight w:val="398" w:hRule="atLeast"/>
        </w:trPr>
        <w:tc>
          <w:tcPr>
            <w:tcW w:w="2981"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其他</w:t>
            </w:r>
          </w:p>
        </w:tc>
        <w:tc>
          <w:tcPr>
            <w:tcW w:w="309" w:type="dxa"/>
            <w:tcBorders>
              <w:top w:val="nil"/>
              <w:left w:val="nil"/>
              <w:bottom w:val="nil"/>
              <w:right w:val="nil"/>
            </w:tcBorders>
            <w:noWrap/>
            <w:tcMar>
              <w:top w:w="15" w:type="dxa"/>
              <w:left w:w="15" w:type="dxa"/>
              <w:right w:w="15" w:type="dxa"/>
            </w:tcMar>
            <w:vAlign w:val="center"/>
          </w:tcPr>
          <w:p>
            <w:pPr>
              <w:rPr>
                <w:rFonts w:ascii="宋体" w:cs="宋体"/>
                <w:color w:val="000000"/>
                <w:sz w:val="24"/>
                <w:szCs w:val="24"/>
              </w:rPr>
            </w:pPr>
          </w:p>
        </w:tc>
        <w:tc>
          <w:tcPr>
            <w:tcW w:w="3000" w:type="dxa"/>
            <w:gridSpan w:val="6"/>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单位用人情况</w:t>
            </w:r>
          </w:p>
        </w:tc>
        <w:tc>
          <w:tcPr>
            <w:tcW w:w="90" w:type="dxa"/>
            <w:tcBorders>
              <w:top w:val="nil"/>
              <w:left w:val="nil"/>
              <w:bottom w:val="nil"/>
              <w:right w:val="nil"/>
            </w:tcBorders>
            <w:noWrap/>
            <w:tcMar>
              <w:top w:w="15" w:type="dxa"/>
              <w:left w:w="15" w:type="dxa"/>
              <w:right w:w="15" w:type="dxa"/>
            </w:tcMar>
            <w:vAlign w:val="center"/>
          </w:tcPr>
          <w:p>
            <w:pPr>
              <w:rPr>
                <w:rFonts w:ascii="宋体" w:cs="宋体"/>
                <w:color w:val="000000"/>
                <w:sz w:val="22"/>
              </w:rPr>
            </w:pPr>
          </w:p>
        </w:tc>
        <w:tc>
          <w:tcPr>
            <w:tcW w:w="1110" w:type="dxa"/>
            <w:gridSpan w:val="3"/>
            <w:tcBorders>
              <w:top w:val="nil"/>
              <w:left w:val="single" w:color="000000" w:sz="4" w:space="0"/>
              <w:bottom w:val="nil"/>
              <w:right w:val="nil"/>
            </w:tcBorders>
            <w:noWrap/>
            <w:tcMar>
              <w:top w:w="15" w:type="dxa"/>
              <w:left w:w="15" w:type="dxa"/>
              <w:right w:w="15" w:type="dxa"/>
            </w:tcMar>
            <w:vAlign w:val="center"/>
          </w:tcPr>
          <w:p>
            <w:pPr>
              <w:jc w:val="center"/>
              <w:textAlignment w:val="center"/>
              <w:rPr>
                <w:rFonts w:ascii="黑体" w:hAnsi="宋体" w:eastAsia="黑体" w:cs="黑体"/>
                <w:color w:val="000000"/>
                <w:sz w:val="22"/>
              </w:rPr>
            </w:pPr>
            <w:r>
              <w:rPr>
                <w:rFonts w:hint="eastAsia" w:ascii="黑体" w:hAnsi="宋体" w:eastAsia="黑体" w:cs="黑体"/>
                <w:color w:val="000000"/>
                <w:kern w:val="0"/>
                <w:sz w:val="22"/>
                <w:szCs w:val="22"/>
              </w:rPr>
              <w:t>手</w:t>
            </w:r>
            <w:r>
              <w:rPr>
                <w:rFonts w:ascii="黑体" w:hAnsi="宋体" w:eastAsia="黑体" w:cs="黑体"/>
                <w:color w:val="000000"/>
                <w:kern w:val="0"/>
                <w:sz w:val="22"/>
                <w:szCs w:val="22"/>
              </w:rPr>
              <w:t xml:space="preserve">   </w:t>
            </w:r>
            <w:r>
              <w:rPr>
                <w:rFonts w:hint="eastAsia" w:ascii="黑体" w:hAnsi="宋体" w:eastAsia="黑体" w:cs="黑体"/>
                <w:color w:val="000000"/>
                <w:kern w:val="0"/>
                <w:sz w:val="22"/>
                <w:szCs w:val="22"/>
              </w:rPr>
              <w:t>机</w:t>
            </w:r>
          </w:p>
        </w:tc>
        <w:tc>
          <w:tcPr>
            <w:tcW w:w="1127" w:type="dxa"/>
            <w:gridSpan w:val="3"/>
            <w:tcBorders>
              <w:top w:val="nil"/>
              <w:left w:val="nil"/>
              <w:bottom w:val="nil"/>
              <w:right w:val="nil"/>
            </w:tcBorders>
            <w:noWrap/>
            <w:tcMar>
              <w:top w:w="15" w:type="dxa"/>
              <w:left w:w="15" w:type="dxa"/>
              <w:right w:w="15" w:type="dxa"/>
            </w:tcMar>
            <w:vAlign w:val="center"/>
          </w:tcPr>
          <w:p>
            <w:pPr>
              <w:jc w:val="center"/>
              <w:textAlignment w:val="center"/>
              <w:rPr>
                <w:rFonts w:ascii="黑体" w:hAnsi="宋体" w:eastAsia="黑体" w:cs="黑体"/>
                <w:color w:val="000000"/>
                <w:sz w:val="20"/>
                <w:szCs w:val="20"/>
                <w:u w:val="single"/>
              </w:rPr>
            </w:pPr>
            <w:r>
              <w:rPr>
                <w:rFonts w:ascii="黑体" w:hAnsi="宋体" w:eastAsia="黑体" w:cs="黑体"/>
                <w:color w:val="000000"/>
                <w:kern w:val="0"/>
                <w:sz w:val="20"/>
                <w:szCs w:val="20"/>
                <w:u w:val="single"/>
              </w:rPr>
              <w:t xml:space="preserve">           </w:t>
            </w:r>
          </w:p>
        </w:tc>
        <w:tc>
          <w:tcPr>
            <w:tcW w:w="1026" w:type="dxa"/>
            <w:gridSpan w:val="2"/>
            <w:tcBorders>
              <w:top w:val="nil"/>
              <w:left w:val="nil"/>
              <w:bottom w:val="nil"/>
              <w:right w:val="single" w:color="000000" w:sz="4" w:space="0"/>
            </w:tcBorders>
            <w:noWrap/>
            <w:tcMar>
              <w:top w:w="15" w:type="dxa"/>
              <w:left w:w="15" w:type="dxa"/>
              <w:right w:w="15" w:type="dxa"/>
            </w:tcMar>
            <w:vAlign w:val="center"/>
          </w:tcPr>
          <w:p>
            <w:pPr>
              <w:jc w:val="center"/>
              <w:textAlignment w:val="center"/>
              <w:rPr>
                <w:rFonts w:ascii="黑体" w:hAnsi="宋体" w:eastAsia="黑体" w:cs="黑体"/>
                <w:color w:val="000000"/>
                <w:sz w:val="20"/>
                <w:szCs w:val="20"/>
                <w:u w:val="single"/>
              </w:rPr>
            </w:pPr>
            <w:r>
              <w:rPr>
                <w:rFonts w:ascii="黑体" w:hAnsi="宋体" w:eastAsia="黑体" w:cs="黑体"/>
                <w:color w:val="000000"/>
                <w:kern w:val="0"/>
                <w:sz w:val="20"/>
                <w:szCs w:val="20"/>
                <w:u w:val="single"/>
              </w:rPr>
              <w:t xml:space="preserve">           </w:t>
            </w:r>
          </w:p>
        </w:tc>
      </w:tr>
      <w:tr>
        <w:tblPrEx>
          <w:tblCellMar>
            <w:top w:w="0" w:type="dxa"/>
            <w:left w:w="0" w:type="dxa"/>
            <w:bottom w:w="0" w:type="dxa"/>
            <w:right w:w="0" w:type="dxa"/>
          </w:tblCellMar>
        </w:tblPrEx>
        <w:trPr>
          <w:trHeight w:val="90" w:hRule="atLeast"/>
        </w:trPr>
        <w:tc>
          <w:tcPr>
            <w:tcW w:w="1280" w:type="dxa"/>
            <w:gridSpan w:val="2"/>
            <w:tcBorders>
              <w:top w:val="nil"/>
              <w:left w:val="single" w:color="000000" w:sz="4" w:space="0"/>
              <w:bottom w:val="nil"/>
              <w:right w:val="nil"/>
            </w:tcBorders>
            <w:noWrap/>
            <w:tcMar>
              <w:top w:w="15" w:type="dxa"/>
              <w:left w:w="15" w:type="dxa"/>
              <w:right w:w="15" w:type="dxa"/>
            </w:tcMar>
            <w:vAlign w:val="center"/>
          </w:tcPr>
          <w:p>
            <w:pPr>
              <w:jc w:val="center"/>
              <w:textAlignment w:val="center"/>
              <w:rPr>
                <w:rFonts w:ascii="黑体" w:hAnsi="宋体" w:eastAsia="黑体" w:cs="黑体"/>
                <w:color w:val="000000"/>
                <w:sz w:val="22"/>
              </w:rPr>
            </w:pPr>
            <w:r>
              <w:rPr>
                <w:rFonts w:hint="eastAsia" w:ascii="黑体" w:hAnsi="宋体" w:eastAsia="黑体" w:cs="黑体"/>
                <w:color w:val="000000"/>
                <w:kern w:val="0"/>
                <w:sz w:val="22"/>
                <w:szCs w:val="22"/>
              </w:rPr>
              <w:t>主管部门</w:t>
            </w:r>
          </w:p>
        </w:tc>
        <w:tc>
          <w:tcPr>
            <w:tcW w:w="1701" w:type="dxa"/>
            <w:gridSpan w:val="4"/>
            <w:tcBorders>
              <w:top w:val="nil"/>
              <w:left w:val="nil"/>
              <w:bottom w:val="nil"/>
              <w:right w:val="single" w:color="000000" w:sz="4" w:space="0"/>
            </w:tcBorders>
            <w:noWrap/>
            <w:tcMar>
              <w:top w:w="15" w:type="dxa"/>
              <w:left w:w="15" w:type="dxa"/>
              <w:right w:w="15" w:type="dxa"/>
            </w:tcMar>
            <w:vAlign w:val="center"/>
          </w:tcPr>
          <w:p>
            <w:pPr>
              <w:jc w:val="center"/>
              <w:textAlignment w:val="center"/>
              <w:rPr>
                <w:rFonts w:ascii="黑体" w:hAnsi="宋体" w:eastAsia="黑体" w:cs="黑体"/>
                <w:color w:val="000000"/>
                <w:sz w:val="20"/>
                <w:szCs w:val="20"/>
                <w:u w:val="single"/>
              </w:rPr>
            </w:pPr>
            <w:r>
              <w:rPr>
                <w:rFonts w:ascii="黑体" w:hAnsi="宋体" w:eastAsia="黑体" w:cs="黑体"/>
                <w:color w:val="000000"/>
                <w:kern w:val="0"/>
                <w:sz w:val="20"/>
                <w:szCs w:val="20"/>
                <w:u w:val="single"/>
              </w:rPr>
              <w:t xml:space="preserve">                   </w:t>
            </w:r>
          </w:p>
        </w:tc>
        <w:tc>
          <w:tcPr>
            <w:tcW w:w="309" w:type="dxa"/>
            <w:tcBorders>
              <w:top w:val="nil"/>
              <w:left w:val="nil"/>
              <w:bottom w:val="nil"/>
              <w:right w:val="nil"/>
            </w:tcBorders>
            <w:noWrap/>
            <w:tcMar>
              <w:top w:w="15" w:type="dxa"/>
              <w:left w:w="15" w:type="dxa"/>
              <w:right w:w="15" w:type="dxa"/>
            </w:tcMar>
            <w:vAlign w:val="center"/>
          </w:tcPr>
          <w:p>
            <w:pPr>
              <w:rPr>
                <w:rFonts w:ascii="宋体" w:cs="宋体"/>
                <w:color w:val="000000"/>
                <w:sz w:val="22"/>
              </w:rPr>
            </w:pPr>
          </w:p>
        </w:tc>
        <w:tc>
          <w:tcPr>
            <w:tcW w:w="145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黑体" w:hAnsi="宋体" w:eastAsia="黑体" w:cs="黑体"/>
                <w:color w:val="000000"/>
                <w:sz w:val="22"/>
              </w:rPr>
            </w:pPr>
            <w:r>
              <w:rPr>
                <w:rFonts w:hint="eastAsia" w:ascii="黑体" w:hAnsi="宋体" w:eastAsia="黑体" w:cs="黑体"/>
                <w:color w:val="000000"/>
                <w:kern w:val="0"/>
                <w:sz w:val="22"/>
                <w:szCs w:val="22"/>
              </w:rPr>
              <w:t>在职职工人数</w:t>
            </w:r>
          </w:p>
        </w:tc>
        <w:tc>
          <w:tcPr>
            <w:tcW w:w="154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rPr>
            </w:pPr>
          </w:p>
        </w:tc>
        <w:tc>
          <w:tcPr>
            <w:tcW w:w="90" w:type="dxa"/>
            <w:tcBorders>
              <w:top w:val="nil"/>
              <w:left w:val="nil"/>
              <w:bottom w:val="nil"/>
              <w:right w:val="nil"/>
            </w:tcBorders>
            <w:noWrap/>
            <w:tcMar>
              <w:top w:w="15" w:type="dxa"/>
              <w:left w:w="15" w:type="dxa"/>
              <w:right w:w="15" w:type="dxa"/>
            </w:tcMar>
            <w:vAlign w:val="center"/>
          </w:tcPr>
          <w:p>
            <w:pPr>
              <w:rPr>
                <w:rFonts w:ascii="宋体" w:cs="宋体"/>
                <w:color w:val="000000"/>
                <w:sz w:val="22"/>
              </w:rPr>
            </w:pPr>
          </w:p>
        </w:tc>
        <w:tc>
          <w:tcPr>
            <w:tcW w:w="1110" w:type="dxa"/>
            <w:gridSpan w:val="3"/>
            <w:tcBorders>
              <w:top w:val="nil"/>
              <w:left w:val="single" w:color="000000" w:sz="4" w:space="0"/>
              <w:bottom w:val="nil"/>
              <w:right w:val="nil"/>
            </w:tcBorders>
            <w:noWrap/>
            <w:tcMar>
              <w:top w:w="15" w:type="dxa"/>
              <w:left w:w="15" w:type="dxa"/>
              <w:right w:w="15" w:type="dxa"/>
            </w:tcMar>
            <w:vAlign w:val="center"/>
          </w:tcPr>
          <w:p>
            <w:pPr>
              <w:jc w:val="center"/>
              <w:textAlignment w:val="center"/>
              <w:rPr>
                <w:rFonts w:ascii="黑体" w:hAnsi="宋体" w:eastAsia="黑体" w:cs="黑体"/>
                <w:color w:val="000000"/>
                <w:sz w:val="22"/>
              </w:rPr>
            </w:pPr>
            <w:r>
              <w:rPr>
                <w:rFonts w:hint="eastAsia" w:ascii="黑体" w:hAnsi="宋体" w:eastAsia="黑体" w:cs="黑体"/>
                <w:color w:val="000000"/>
                <w:kern w:val="0"/>
                <w:sz w:val="22"/>
                <w:szCs w:val="22"/>
              </w:rPr>
              <w:t>传</w:t>
            </w:r>
            <w:r>
              <w:rPr>
                <w:rFonts w:ascii="黑体" w:hAnsi="宋体" w:eastAsia="黑体" w:cs="黑体"/>
                <w:color w:val="000000"/>
                <w:kern w:val="0"/>
                <w:sz w:val="22"/>
                <w:szCs w:val="22"/>
              </w:rPr>
              <w:t xml:space="preserve">   </w:t>
            </w:r>
            <w:r>
              <w:rPr>
                <w:rFonts w:hint="eastAsia" w:ascii="黑体" w:hAnsi="宋体" w:eastAsia="黑体" w:cs="黑体"/>
                <w:color w:val="000000"/>
                <w:kern w:val="0"/>
                <w:sz w:val="22"/>
                <w:szCs w:val="22"/>
              </w:rPr>
              <w:t>真</w:t>
            </w:r>
          </w:p>
        </w:tc>
        <w:tc>
          <w:tcPr>
            <w:tcW w:w="1127" w:type="dxa"/>
            <w:gridSpan w:val="3"/>
            <w:tcBorders>
              <w:top w:val="nil"/>
              <w:left w:val="nil"/>
              <w:bottom w:val="nil"/>
              <w:right w:val="nil"/>
            </w:tcBorders>
            <w:noWrap/>
            <w:tcMar>
              <w:top w:w="15" w:type="dxa"/>
              <w:left w:w="15" w:type="dxa"/>
              <w:right w:w="15" w:type="dxa"/>
            </w:tcMar>
            <w:vAlign w:val="center"/>
          </w:tcPr>
          <w:p>
            <w:pPr>
              <w:jc w:val="center"/>
              <w:textAlignment w:val="center"/>
              <w:rPr>
                <w:rFonts w:ascii="黑体" w:hAnsi="宋体" w:eastAsia="黑体" w:cs="黑体"/>
                <w:color w:val="000000"/>
                <w:sz w:val="20"/>
                <w:szCs w:val="20"/>
                <w:u w:val="single"/>
              </w:rPr>
            </w:pPr>
            <w:r>
              <w:rPr>
                <w:rFonts w:ascii="黑体" w:hAnsi="宋体" w:eastAsia="黑体" w:cs="黑体"/>
                <w:color w:val="000000"/>
                <w:kern w:val="0"/>
                <w:sz w:val="20"/>
                <w:szCs w:val="20"/>
                <w:u w:val="single"/>
              </w:rPr>
              <w:t xml:space="preserve">           </w:t>
            </w:r>
          </w:p>
        </w:tc>
        <w:tc>
          <w:tcPr>
            <w:tcW w:w="1026" w:type="dxa"/>
            <w:gridSpan w:val="2"/>
            <w:tcBorders>
              <w:top w:val="nil"/>
              <w:left w:val="nil"/>
              <w:bottom w:val="nil"/>
              <w:right w:val="single" w:color="000000" w:sz="4" w:space="0"/>
            </w:tcBorders>
            <w:noWrap/>
            <w:tcMar>
              <w:top w:w="15" w:type="dxa"/>
              <w:left w:w="15" w:type="dxa"/>
              <w:right w:w="15" w:type="dxa"/>
            </w:tcMar>
            <w:vAlign w:val="center"/>
          </w:tcPr>
          <w:p>
            <w:pPr>
              <w:jc w:val="center"/>
              <w:textAlignment w:val="center"/>
              <w:rPr>
                <w:rFonts w:ascii="黑体" w:hAnsi="宋体" w:eastAsia="黑体" w:cs="黑体"/>
                <w:color w:val="000000"/>
                <w:sz w:val="20"/>
                <w:szCs w:val="20"/>
                <w:u w:val="single"/>
              </w:rPr>
            </w:pPr>
            <w:r>
              <w:rPr>
                <w:rFonts w:ascii="黑体" w:hAnsi="宋体" w:eastAsia="黑体" w:cs="黑体"/>
                <w:color w:val="000000"/>
                <w:kern w:val="0"/>
                <w:sz w:val="20"/>
                <w:szCs w:val="20"/>
                <w:u w:val="single"/>
              </w:rPr>
              <w:t xml:space="preserve">           </w:t>
            </w:r>
          </w:p>
        </w:tc>
      </w:tr>
      <w:tr>
        <w:tblPrEx>
          <w:tblCellMar>
            <w:top w:w="0" w:type="dxa"/>
            <w:left w:w="0" w:type="dxa"/>
            <w:bottom w:w="0" w:type="dxa"/>
            <w:right w:w="0" w:type="dxa"/>
          </w:tblCellMar>
        </w:tblPrEx>
        <w:trPr>
          <w:trHeight w:val="90" w:hRule="atLeast"/>
        </w:trPr>
        <w:tc>
          <w:tcPr>
            <w:tcW w:w="1280" w:type="dxa"/>
            <w:gridSpan w:val="2"/>
            <w:tcBorders>
              <w:top w:val="nil"/>
              <w:left w:val="single" w:color="000000" w:sz="4" w:space="0"/>
              <w:bottom w:val="nil"/>
              <w:right w:val="nil"/>
            </w:tcBorders>
            <w:noWrap/>
            <w:tcMar>
              <w:top w:w="15" w:type="dxa"/>
              <w:left w:w="15" w:type="dxa"/>
              <w:right w:w="15" w:type="dxa"/>
            </w:tcMar>
            <w:vAlign w:val="center"/>
          </w:tcPr>
          <w:p>
            <w:pPr>
              <w:jc w:val="center"/>
              <w:textAlignment w:val="center"/>
              <w:rPr>
                <w:rFonts w:ascii="黑体" w:hAnsi="宋体" w:eastAsia="黑体" w:cs="黑体"/>
                <w:color w:val="000000"/>
                <w:sz w:val="22"/>
              </w:rPr>
            </w:pPr>
            <w:r>
              <w:rPr>
                <w:rFonts w:hint="eastAsia" w:ascii="黑体" w:hAnsi="宋体" w:eastAsia="黑体" w:cs="黑体"/>
                <w:color w:val="000000"/>
                <w:kern w:val="0"/>
                <w:sz w:val="22"/>
                <w:szCs w:val="22"/>
              </w:rPr>
              <w:t>单位性质</w:t>
            </w:r>
          </w:p>
        </w:tc>
        <w:tc>
          <w:tcPr>
            <w:tcW w:w="1701" w:type="dxa"/>
            <w:gridSpan w:val="4"/>
            <w:tcBorders>
              <w:top w:val="nil"/>
              <w:left w:val="nil"/>
              <w:bottom w:val="nil"/>
              <w:right w:val="single" w:color="000000" w:sz="4" w:space="0"/>
            </w:tcBorders>
            <w:noWrap/>
            <w:tcMar>
              <w:top w:w="15" w:type="dxa"/>
              <w:left w:w="15" w:type="dxa"/>
              <w:right w:w="15" w:type="dxa"/>
            </w:tcMar>
            <w:vAlign w:val="center"/>
          </w:tcPr>
          <w:p>
            <w:pPr>
              <w:jc w:val="center"/>
              <w:textAlignment w:val="center"/>
              <w:rPr>
                <w:rFonts w:ascii="黑体" w:hAnsi="宋体" w:eastAsia="黑体" w:cs="黑体"/>
                <w:color w:val="000000"/>
                <w:sz w:val="20"/>
                <w:szCs w:val="20"/>
                <w:u w:val="single"/>
              </w:rPr>
            </w:pPr>
            <w:r>
              <w:rPr>
                <w:rFonts w:ascii="黑体" w:hAnsi="宋体" w:eastAsia="黑体" w:cs="黑体"/>
                <w:color w:val="000000"/>
                <w:kern w:val="0"/>
                <w:sz w:val="20"/>
                <w:szCs w:val="20"/>
                <w:u w:val="single"/>
              </w:rPr>
              <w:t xml:space="preserve">                   </w:t>
            </w:r>
          </w:p>
        </w:tc>
        <w:tc>
          <w:tcPr>
            <w:tcW w:w="309" w:type="dxa"/>
            <w:tcBorders>
              <w:top w:val="nil"/>
              <w:left w:val="nil"/>
              <w:bottom w:val="nil"/>
              <w:right w:val="nil"/>
            </w:tcBorders>
            <w:noWrap/>
            <w:tcMar>
              <w:top w:w="15" w:type="dxa"/>
              <w:left w:w="15" w:type="dxa"/>
              <w:right w:w="15" w:type="dxa"/>
            </w:tcMar>
            <w:vAlign w:val="center"/>
          </w:tcPr>
          <w:p>
            <w:pPr>
              <w:rPr>
                <w:rFonts w:ascii="宋体" w:cs="宋体"/>
                <w:color w:val="000000"/>
                <w:sz w:val="22"/>
              </w:rPr>
            </w:pPr>
          </w:p>
        </w:tc>
        <w:tc>
          <w:tcPr>
            <w:tcW w:w="300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黑体" w:hAnsi="宋体" w:eastAsia="黑体" w:cs="黑体"/>
                <w:color w:val="000000"/>
                <w:sz w:val="22"/>
              </w:rPr>
            </w:pPr>
            <w:r>
              <w:rPr>
                <w:rFonts w:hint="eastAsia" w:ascii="黑体" w:hAnsi="宋体" w:eastAsia="黑体" w:cs="黑体"/>
                <w:color w:val="000000"/>
                <w:kern w:val="0"/>
                <w:sz w:val="22"/>
                <w:szCs w:val="22"/>
              </w:rPr>
              <w:t>（劳务派遣情况）</w:t>
            </w:r>
          </w:p>
        </w:tc>
        <w:tc>
          <w:tcPr>
            <w:tcW w:w="90" w:type="dxa"/>
            <w:tcBorders>
              <w:top w:val="nil"/>
              <w:left w:val="nil"/>
              <w:bottom w:val="nil"/>
              <w:right w:val="nil"/>
            </w:tcBorders>
            <w:noWrap/>
            <w:tcMar>
              <w:top w:w="15" w:type="dxa"/>
              <w:left w:w="15" w:type="dxa"/>
              <w:right w:w="15" w:type="dxa"/>
            </w:tcMar>
            <w:vAlign w:val="center"/>
          </w:tcPr>
          <w:p>
            <w:pPr>
              <w:rPr>
                <w:rFonts w:ascii="宋体" w:cs="宋体"/>
                <w:color w:val="000000"/>
                <w:sz w:val="22"/>
              </w:rPr>
            </w:pPr>
          </w:p>
        </w:tc>
        <w:tc>
          <w:tcPr>
            <w:tcW w:w="1110" w:type="dxa"/>
            <w:gridSpan w:val="3"/>
            <w:tcBorders>
              <w:top w:val="nil"/>
              <w:left w:val="single" w:color="000000" w:sz="4" w:space="0"/>
              <w:bottom w:val="nil"/>
              <w:right w:val="nil"/>
            </w:tcBorders>
            <w:noWrap/>
            <w:tcMar>
              <w:top w:w="15" w:type="dxa"/>
              <w:left w:w="15" w:type="dxa"/>
              <w:right w:w="15" w:type="dxa"/>
            </w:tcMar>
            <w:vAlign w:val="center"/>
          </w:tcPr>
          <w:p>
            <w:pPr>
              <w:jc w:val="center"/>
              <w:textAlignment w:val="center"/>
              <w:rPr>
                <w:rFonts w:ascii="黑体" w:hAnsi="宋体" w:eastAsia="黑体" w:cs="黑体"/>
                <w:color w:val="000000"/>
                <w:sz w:val="22"/>
              </w:rPr>
            </w:pPr>
            <w:r>
              <w:rPr>
                <w:rFonts w:hint="eastAsia" w:ascii="黑体" w:hAnsi="宋体" w:eastAsia="黑体" w:cs="黑体"/>
                <w:color w:val="000000"/>
                <w:kern w:val="0"/>
                <w:sz w:val="22"/>
                <w:szCs w:val="22"/>
              </w:rPr>
              <w:t>邮政编码</w:t>
            </w:r>
          </w:p>
        </w:tc>
        <w:tc>
          <w:tcPr>
            <w:tcW w:w="1127" w:type="dxa"/>
            <w:gridSpan w:val="3"/>
            <w:tcBorders>
              <w:top w:val="nil"/>
              <w:left w:val="nil"/>
              <w:bottom w:val="nil"/>
              <w:right w:val="nil"/>
            </w:tcBorders>
            <w:noWrap/>
            <w:tcMar>
              <w:top w:w="15" w:type="dxa"/>
              <w:left w:w="15" w:type="dxa"/>
              <w:right w:w="15" w:type="dxa"/>
            </w:tcMar>
            <w:vAlign w:val="center"/>
          </w:tcPr>
          <w:p>
            <w:pPr>
              <w:jc w:val="center"/>
              <w:textAlignment w:val="center"/>
              <w:rPr>
                <w:rFonts w:ascii="黑体" w:hAnsi="宋体" w:eastAsia="黑体" w:cs="黑体"/>
                <w:color w:val="000000"/>
                <w:sz w:val="20"/>
                <w:szCs w:val="20"/>
                <w:u w:val="single"/>
              </w:rPr>
            </w:pPr>
            <w:r>
              <w:rPr>
                <w:rFonts w:ascii="黑体" w:hAnsi="宋体" w:eastAsia="黑体" w:cs="黑体"/>
                <w:color w:val="000000"/>
                <w:kern w:val="0"/>
                <w:sz w:val="20"/>
                <w:szCs w:val="20"/>
                <w:u w:val="single"/>
              </w:rPr>
              <w:t xml:space="preserve">           </w:t>
            </w:r>
          </w:p>
        </w:tc>
        <w:tc>
          <w:tcPr>
            <w:tcW w:w="1026" w:type="dxa"/>
            <w:gridSpan w:val="2"/>
            <w:tcBorders>
              <w:top w:val="nil"/>
              <w:left w:val="nil"/>
              <w:bottom w:val="nil"/>
              <w:right w:val="single" w:color="000000" w:sz="4" w:space="0"/>
            </w:tcBorders>
            <w:noWrap/>
            <w:tcMar>
              <w:top w:w="15" w:type="dxa"/>
              <w:left w:w="15" w:type="dxa"/>
              <w:right w:w="15" w:type="dxa"/>
            </w:tcMar>
            <w:vAlign w:val="center"/>
          </w:tcPr>
          <w:p>
            <w:pPr>
              <w:jc w:val="center"/>
              <w:textAlignment w:val="center"/>
              <w:rPr>
                <w:rFonts w:ascii="黑体" w:hAnsi="宋体" w:eastAsia="黑体" w:cs="黑体"/>
                <w:color w:val="000000"/>
                <w:sz w:val="20"/>
                <w:szCs w:val="20"/>
                <w:u w:val="single"/>
              </w:rPr>
            </w:pPr>
            <w:r>
              <w:rPr>
                <w:rFonts w:ascii="黑体" w:hAnsi="宋体" w:eastAsia="黑体" w:cs="黑体"/>
                <w:color w:val="000000"/>
                <w:kern w:val="0"/>
                <w:sz w:val="20"/>
                <w:szCs w:val="20"/>
                <w:u w:val="single"/>
              </w:rPr>
              <w:t xml:space="preserve">           </w:t>
            </w:r>
          </w:p>
        </w:tc>
      </w:tr>
      <w:tr>
        <w:tblPrEx>
          <w:tblCellMar>
            <w:top w:w="0" w:type="dxa"/>
            <w:left w:w="0" w:type="dxa"/>
            <w:bottom w:w="0" w:type="dxa"/>
            <w:right w:w="0" w:type="dxa"/>
          </w:tblCellMar>
        </w:tblPrEx>
        <w:trPr>
          <w:trHeight w:val="90" w:hRule="atLeast"/>
        </w:trPr>
        <w:tc>
          <w:tcPr>
            <w:tcW w:w="1280" w:type="dxa"/>
            <w:gridSpan w:val="2"/>
            <w:tcBorders>
              <w:top w:val="nil"/>
              <w:left w:val="single" w:color="000000" w:sz="4" w:space="0"/>
              <w:bottom w:val="single" w:color="000000" w:sz="4" w:space="0"/>
              <w:right w:val="nil"/>
            </w:tcBorders>
            <w:noWrap/>
            <w:tcMar>
              <w:top w:w="15" w:type="dxa"/>
              <w:left w:w="15" w:type="dxa"/>
              <w:right w:w="15" w:type="dxa"/>
            </w:tcMar>
            <w:vAlign w:val="center"/>
          </w:tcPr>
          <w:p>
            <w:pPr>
              <w:jc w:val="center"/>
              <w:textAlignment w:val="center"/>
              <w:rPr>
                <w:rFonts w:ascii="黑体" w:hAnsi="宋体" w:eastAsia="黑体" w:cs="黑体"/>
                <w:color w:val="000000"/>
                <w:sz w:val="22"/>
              </w:rPr>
            </w:pPr>
            <w:r>
              <w:rPr>
                <w:rFonts w:hint="eastAsia" w:ascii="黑体" w:hAnsi="宋体" w:eastAsia="黑体" w:cs="黑体"/>
                <w:color w:val="000000"/>
                <w:kern w:val="0"/>
                <w:sz w:val="22"/>
                <w:szCs w:val="22"/>
              </w:rPr>
              <w:t>注册类型</w:t>
            </w:r>
          </w:p>
        </w:tc>
        <w:tc>
          <w:tcPr>
            <w:tcW w:w="1701"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center"/>
              <w:textAlignment w:val="center"/>
              <w:rPr>
                <w:rFonts w:ascii="黑体" w:hAnsi="宋体" w:eastAsia="黑体" w:cs="黑体"/>
                <w:color w:val="000000"/>
                <w:sz w:val="20"/>
                <w:szCs w:val="20"/>
                <w:u w:val="single"/>
              </w:rPr>
            </w:pPr>
            <w:r>
              <w:rPr>
                <w:rFonts w:ascii="黑体" w:hAnsi="宋体" w:eastAsia="黑体" w:cs="黑体"/>
                <w:color w:val="000000"/>
                <w:kern w:val="0"/>
                <w:sz w:val="20"/>
                <w:szCs w:val="20"/>
                <w:u w:val="single"/>
              </w:rPr>
              <w:t xml:space="preserve">                   </w:t>
            </w:r>
          </w:p>
        </w:tc>
        <w:tc>
          <w:tcPr>
            <w:tcW w:w="309" w:type="dxa"/>
            <w:tcBorders>
              <w:top w:val="nil"/>
              <w:left w:val="nil"/>
              <w:bottom w:val="nil"/>
              <w:right w:val="nil"/>
            </w:tcBorders>
            <w:noWrap/>
            <w:tcMar>
              <w:top w:w="15" w:type="dxa"/>
              <w:left w:w="15" w:type="dxa"/>
              <w:right w:w="15" w:type="dxa"/>
            </w:tcMar>
            <w:vAlign w:val="center"/>
          </w:tcPr>
          <w:p>
            <w:pPr>
              <w:rPr>
                <w:rFonts w:ascii="宋体" w:cs="宋体"/>
                <w:color w:val="000000"/>
                <w:sz w:val="22"/>
              </w:rPr>
            </w:pPr>
          </w:p>
        </w:tc>
        <w:tc>
          <w:tcPr>
            <w:tcW w:w="145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劳务派遣人数</w:t>
            </w:r>
          </w:p>
        </w:tc>
        <w:tc>
          <w:tcPr>
            <w:tcW w:w="154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rPr>
            </w:pPr>
          </w:p>
        </w:tc>
        <w:tc>
          <w:tcPr>
            <w:tcW w:w="90" w:type="dxa"/>
            <w:tcBorders>
              <w:top w:val="nil"/>
              <w:left w:val="nil"/>
              <w:bottom w:val="nil"/>
              <w:right w:val="nil"/>
            </w:tcBorders>
            <w:noWrap/>
            <w:tcMar>
              <w:top w:w="15" w:type="dxa"/>
              <w:left w:w="15" w:type="dxa"/>
              <w:right w:w="15" w:type="dxa"/>
            </w:tcMar>
            <w:vAlign w:val="center"/>
          </w:tcPr>
          <w:p>
            <w:pPr>
              <w:rPr>
                <w:rFonts w:ascii="宋体" w:cs="宋体"/>
                <w:color w:val="000000"/>
                <w:sz w:val="22"/>
              </w:rPr>
            </w:pPr>
          </w:p>
        </w:tc>
        <w:tc>
          <w:tcPr>
            <w:tcW w:w="1110" w:type="dxa"/>
            <w:gridSpan w:val="3"/>
            <w:tcBorders>
              <w:top w:val="nil"/>
              <w:left w:val="single" w:color="000000" w:sz="4" w:space="0"/>
              <w:bottom w:val="single" w:color="000000" w:sz="4" w:space="0"/>
              <w:right w:val="nil"/>
            </w:tcBorders>
            <w:noWrap/>
            <w:tcMar>
              <w:top w:w="15" w:type="dxa"/>
              <w:left w:w="15" w:type="dxa"/>
              <w:right w:w="15" w:type="dxa"/>
            </w:tcMar>
            <w:vAlign w:val="center"/>
          </w:tcPr>
          <w:p>
            <w:pPr>
              <w:jc w:val="center"/>
              <w:textAlignment w:val="center"/>
              <w:rPr>
                <w:rFonts w:ascii="黑体" w:hAnsi="宋体" w:eastAsia="黑体" w:cs="黑体"/>
                <w:color w:val="000000"/>
                <w:sz w:val="22"/>
              </w:rPr>
            </w:pPr>
            <w:r>
              <w:rPr>
                <w:rFonts w:hint="eastAsia" w:ascii="黑体" w:hAnsi="宋体" w:eastAsia="黑体" w:cs="黑体"/>
                <w:color w:val="000000"/>
                <w:kern w:val="0"/>
                <w:sz w:val="22"/>
                <w:szCs w:val="22"/>
              </w:rPr>
              <w:t>邮寄地址</w:t>
            </w:r>
          </w:p>
        </w:tc>
        <w:tc>
          <w:tcPr>
            <w:tcW w:w="1127" w:type="dxa"/>
            <w:gridSpan w:val="3"/>
            <w:tcBorders>
              <w:top w:val="nil"/>
              <w:left w:val="nil"/>
              <w:bottom w:val="single" w:color="000000" w:sz="4" w:space="0"/>
              <w:right w:val="nil"/>
            </w:tcBorders>
            <w:noWrap/>
            <w:tcMar>
              <w:top w:w="15" w:type="dxa"/>
              <w:left w:w="15" w:type="dxa"/>
              <w:right w:w="15" w:type="dxa"/>
            </w:tcMar>
            <w:vAlign w:val="center"/>
          </w:tcPr>
          <w:p>
            <w:pPr>
              <w:jc w:val="center"/>
              <w:textAlignment w:val="center"/>
              <w:rPr>
                <w:rFonts w:ascii="黑体" w:hAnsi="宋体" w:eastAsia="黑体" w:cs="黑体"/>
                <w:color w:val="000000"/>
                <w:sz w:val="20"/>
                <w:szCs w:val="20"/>
                <w:u w:val="single"/>
              </w:rPr>
            </w:pPr>
            <w:r>
              <w:rPr>
                <w:rFonts w:ascii="黑体" w:hAnsi="宋体" w:eastAsia="黑体" w:cs="黑体"/>
                <w:color w:val="000000"/>
                <w:kern w:val="0"/>
                <w:sz w:val="20"/>
                <w:szCs w:val="20"/>
                <w:u w:val="single"/>
              </w:rPr>
              <w:t xml:space="preserve">           </w:t>
            </w:r>
          </w:p>
        </w:tc>
        <w:tc>
          <w:tcPr>
            <w:tcW w:w="102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center"/>
              <w:textAlignment w:val="center"/>
              <w:rPr>
                <w:rFonts w:ascii="黑体" w:hAnsi="宋体" w:eastAsia="黑体" w:cs="黑体"/>
                <w:color w:val="000000"/>
                <w:sz w:val="20"/>
                <w:szCs w:val="20"/>
                <w:u w:val="single"/>
              </w:rPr>
            </w:pPr>
            <w:r>
              <w:rPr>
                <w:rFonts w:ascii="黑体" w:hAnsi="宋体" w:eastAsia="黑体" w:cs="黑体"/>
                <w:color w:val="000000"/>
                <w:kern w:val="0"/>
                <w:sz w:val="20"/>
                <w:szCs w:val="20"/>
                <w:u w:val="single"/>
              </w:rPr>
              <w:t xml:space="preserve">           </w:t>
            </w:r>
          </w:p>
        </w:tc>
      </w:tr>
      <w:tr>
        <w:tblPrEx>
          <w:tblCellMar>
            <w:top w:w="0" w:type="dxa"/>
            <w:left w:w="0" w:type="dxa"/>
            <w:bottom w:w="0" w:type="dxa"/>
            <w:right w:w="0" w:type="dxa"/>
          </w:tblCellMar>
        </w:tblPrEx>
        <w:trPr>
          <w:trHeight w:val="417" w:hRule="atLeast"/>
        </w:trPr>
        <w:tc>
          <w:tcPr>
            <w:tcW w:w="9643" w:type="dxa"/>
            <w:gridSpan w:val="22"/>
            <w:tcBorders>
              <w:top w:val="nil"/>
              <w:left w:val="nil"/>
              <w:bottom w:val="single" w:color="000000" w:sz="4" w:space="0"/>
              <w:right w:val="nil"/>
            </w:tcBorders>
            <w:noWrap/>
            <w:tcMar>
              <w:top w:w="15" w:type="dxa"/>
              <w:left w:w="15" w:type="dxa"/>
              <w:right w:w="15" w:type="dxa"/>
            </w:tcMar>
            <w:vAlign w:val="center"/>
          </w:tcPr>
          <w:p>
            <w:pPr>
              <w:ind w:firstLine="240" w:firstLineChars="100"/>
              <w:jc w:val="left"/>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二、单位安排残疾人就业情况</w:t>
            </w:r>
          </w:p>
        </w:tc>
      </w:tr>
      <w:tr>
        <w:tblPrEx>
          <w:tblCellMar>
            <w:top w:w="0" w:type="dxa"/>
            <w:left w:w="0" w:type="dxa"/>
            <w:bottom w:w="0" w:type="dxa"/>
            <w:right w:w="0" w:type="dxa"/>
          </w:tblCellMar>
        </w:tblPrEx>
        <w:trPr>
          <w:trHeight w:val="438" w:hRule="atLeast"/>
        </w:trPr>
        <w:tc>
          <w:tcPr>
            <w:tcW w:w="9643" w:type="dxa"/>
            <w:gridSpan w:val="2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残疾人员数及其分类（人）</w:t>
            </w:r>
          </w:p>
        </w:tc>
      </w:tr>
      <w:tr>
        <w:tblPrEx>
          <w:tblCellMar>
            <w:top w:w="0" w:type="dxa"/>
            <w:left w:w="0" w:type="dxa"/>
            <w:bottom w:w="0" w:type="dxa"/>
            <w:right w:w="0" w:type="dxa"/>
          </w:tblCellMar>
        </w:tblPrEx>
        <w:trPr>
          <w:trHeight w:val="90" w:hRule="atLeast"/>
        </w:trPr>
        <w:tc>
          <w:tcPr>
            <w:tcW w:w="755" w:type="dxa"/>
            <w:vMerge w:val="restar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类别</w:t>
            </w:r>
          </w:p>
        </w:tc>
        <w:tc>
          <w:tcPr>
            <w:tcW w:w="10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听力残疾</w:t>
            </w:r>
          </w:p>
        </w:tc>
        <w:tc>
          <w:tcPr>
            <w:tcW w:w="10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视力残疾</w:t>
            </w:r>
          </w:p>
        </w:tc>
        <w:tc>
          <w:tcPr>
            <w:tcW w:w="93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肢体残疾</w:t>
            </w: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智力残疾</w:t>
            </w: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精神残疾</w:t>
            </w:r>
          </w:p>
        </w:tc>
        <w:tc>
          <w:tcPr>
            <w:tcW w:w="109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言语残疾</w:t>
            </w:r>
          </w:p>
        </w:tc>
        <w:tc>
          <w:tcPr>
            <w:tcW w:w="111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多重残疾</w:t>
            </w:r>
          </w:p>
        </w:tc>
        <w:tc>
          <w:tcPr>
            <w:tcW w:w="109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军残</w:t>
            </w:r>
          </w:p>
        </w:tc>
        <w:tc>
          <w:tcPr>
            <w:tcW w:w="58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合计</w:t>
            </w:r>
          </w:p>
        </w:tc>
      </w:tr>
      <w:tr>
        <w:tblPrEx>
          <w:tblCellMar>
            <w:top w:w="0" w:type="dxa"/>
            <w:left w:w="0" w:type="dxa"/>
            <w:bottom w:w="0" w:type="dxa"/>
            <w:right w:w="0" w:type="dxa"/>
          </w:tblCellMar>
        </w:tblPrEx>
        <w:trPr>
          <w:trHeight w:val="90" w:hRule="atLeast"/>
        </w:trPr>
        <w:tc>
          <w:tcPr>
            <w:tcW w:w="755"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一至二级</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三至四级</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一至二级</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三至四级</w:t>
            </w:r>
          </w:p>
        </w:tc>
        <w:tc>
          <w:tcPr>
            <w:tcW w:w="4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一至二级</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三至四级</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一至二级</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三至四级</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一至二级</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三至四级</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一至二级</w:t>
            </w:r>
          </w:p>
        </w:tc>
        <w:tc>
          <w:tcPr>
            <w:tcW w:w="5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三至四级</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一至二级</w:t>
            </w:r>
          </w:p>
        </w:tc>
        <w:tc>
          <w:tcPr>
            <w:tcW w:w="5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三至四级</w:t>
            </w:r>
          </w:p>
        </w:tc>
        <w:tc>
          <w:tcPr>
            <w:tcW w:w="5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一至三级</w:t>
            </w:r>
          </w:p>
        </w:tc>
        <w:tc>
          <w:tcPr>
            <w:tcW w:w="5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四至八级</w:t>
            </w:r>
          </w:p>
        </w:tc>
        <w:tc>
          <w:tcPr>
            <w:tcW w:w="58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r>
      <w:tr>
        <w:tblPrEx>
          <w:tblCellMar>
            <w:top w:w="0" w:type="dxa"/>
            <w:left w:w="0" w:type="dxa"/>
            <w:bottom w:w="0" w:type="dxa"/>
            <w:right w:w="0" w:type="dxa"/>
          </w:tblCellMar>
        </w:tblPrEx>
        <w:trPr>
          <w:trHeight w:val="507" w:hRule="atLeast"/>
        </w:trPr>
        <w:tc>
          <w:tcPr>
            <w:tcW w:w="75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人数</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宋体" w:eastAsia="仿宋_GB2312" w:cs="仿宋_GB2312"/>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宋体" w:eastAsia="仿宋_GB2312" w:cs="仿宋_GB2312"/>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宋体" w:eastAsia="仿宋_GB2312" w:cs="仿宋_GB2312"/>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宋体" w:eastAsia="仿宋_GB2312" w:cs="仿宋_GB2312"/>
                <w:color w:val="000000"/>
                <w:sz w:val="20"/>
                <w:szCs w:val="20"/>
              </w:rPr>
            </w:pPr>
          </w:p>
        </w:tc>
        <w:tc>
          <w:tcPr>
            <w:tcW w:w="4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color w:val="000000"/>
                <w:sz w:val="20"/>
                <w:szCs w:val="20"/>
              </w:rPr>
            </w:pP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宋体" w:eastAsia="仿宋_GB2312" w:cs="仿宋_GB2312"/>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宋体" w:eastAsia="仿宋_GB2312" w:cs="仿宋_GB2312"/>
                <w:color w:val="000000"/>
                <w:sz w:val="20"/>
                <w:szCs w:val="20"/>
              </w:rPr>
            </w:pP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宋体" w:eastAsia="仿宋_GB2312" w:cs="仿宋_GB2312"/>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宋体" w:eastAsia="仿宋_GB2312" w:cs="仿宋_GB2312"/>
                <w:color w:val="000000"/>
                <w:sz w:val="20"/>
                <w:szCs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宋体" w:eastAsia="仿宋_GB2312" w:cs="仿宋_GB2312"/>
                <w:color w:val="000000"/>
                <w:sz w:val="20"/>
                <w:szCs w:val="20"/>
              </w:rPr>
            </w:pPr>
          </w:p>
        </w:tc>
        <w:tc>
          <w:tcPr>
            <w:tcW w:w="5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宋体" w:eastAsia="仿宋_GB2312" w:cs="仿宋_GB2312"/>
                <w:color w:val="000000"/>
                <w:sz w:val="20"/>
                <w:szCs w:val="20"/>
              </w:rPr>
            </w:pPr>
          </w:p>
        </w:tc>
        <w:tc>
          <w:tcPr>
            <w:tcW w:w="5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宋体" w:eastAsia="仿宋_GB2312" w:cs="仿宋_GB2312"/>
                <w:color w:val="000000"/>
                <w:sz w:val="20"/>
                <w:szCs w:val="20"/>
              </w:rPr>
            </w:pP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宋体" w:eastAsia="仿宋_GB2312" w:cs="仿宋_GB2312"/>
                <w:color w:val="000000"/>
                <w:sz w:val="20"/>
                <w:szCs w:val="20"/>
              </w:rPr>
            </w:pPr>
          </w:p>
        </w:tc>
        <w:tc>
          <w:tcPr>
            <w:tcW w:w="52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宋体" w:eastAsia="仿宋_GB2312" w:cs="仿宋_GB2312"/>
                <w:color w:val="000000"/>
                <w:sz w:val="20"/>
                <w:szCs w:val="20"/>
              </w:rPr>
            </w:pPr>
          </w:p>
        </w:tc>
        <w:tc>
          <w:tcPr>
            <w:tcW w:w="58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452" w:hRule="atLeast"/>
        </w:trPr>
        <w:tc>
          <w:tcPr>
            <w:tcW w:w="9643" w:type="dxa"/>
            <w:gridSpan w:val="22"/>
            <w:tcBorders>
              <w:top w:val="single" w:color="000000" w:sz="4" w:space="0"/>
              <w:left w:val="nil"/>
              <w:bottom w:val="single" w:color="000000" w:sz="4" w:space="0"/>
              <w:right w:val="nil"/>
            </w:tcBorders>
            <w:tcMar>
              <w:top w:w="15" w:type="dxa"/>
              <w:left w:w="15" w:type="dxa"/>
              <w:right w:w="15" w:type="dxa"/>
            </w:tcMar>
            <w:vAlign w:val="center"/>
          </w:tcPr>
          <w:p>
            <w:pPr>
              <w:ind w:firstLine="240" w:firstLineChars="100"/>
              <w:jc w:val="left"/>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三、单位残疾从业人员花名册（注：若单位安排残疾人数偏多，请自行做表附在表后）</w:t>
            </w:r>
          </w:p>
        </w:tc>
      </w:tr>
      <w:tr>
        <w:tblPrEx>
          <w:tblCellMar>
            <w:top w:w="0" w:type="dxa"/>
            <w:left w:w="0" w:type="dxa"/>
            <w:bottom w:w="0" w:type="dxa"/>
            <w:right w:w="0" w:type="dxa"/>
          </w:tblCellMar>
        </w:tblPrEx>
        <w:trPr>
          <w:trHeight w:val="90" w:hRule="atLeast"/>
        </w:trPr>
        <w:tc>
          <w:tcPr>
            <w:tcW w:w="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19"/>
                <w:szCs w:val="19"/>
              </w:rPr>
            </w:pPr>
            <w:r>
              <w:rPr>
                <w:rFonts w:hint="eastAsia" w:ascii="黑体" w:hAnsi="宋体" w:eastAsia="黑体" w:cs="黑体"/>
                <w:color w:val="000000"/>
                <w:kern w:val="0"/>
                <w:sz w:val="19"/>
                <w:szCs w:val="19"/>
              </w:rPr>
              <w:t>姓名</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19"/>
                <w:szCs w:val="19"/>
              </w:rPr>
            </w:pPr>
            <w:r>
              <w:rPr>
                <w:rFonts w:hint="eastAsia" w:ascii="黑体" w:hAnsi="宋体" w:eastAsia="黑体" w:cs="黑体"/>
                <w:color w:val="000000"/>
                <w:kern w:val="0"/>
                <w:sz w:val="19"/>
                <w:szCs w:val="19"/>
              </w:rPr>
              <w:t>性别</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19"/>
                <w:szCs w:val="19"/>
              </w:rPr>
            </w:pPr>
            <w:r>
              <w:rPr>
                <w:rFonts w:hint="eastAsia" w:ascii="黑体" w:hAnsi="宋体" w:eastAsia="黑体" w:cs="黑体"/>
                <w:color w:val="000000"/>
                <w:kern w:val="0"/>
                <w:sz w:val="19"/>
                <w:szCs w:val="19"/>
              </w:rPr>
              <w:t>年龄</w:t>
            </w:r>
          </w:p>
        </w:tc>
        <w:tc>
          <w:tcPr>
            <w:tcW w:w="10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19"/>
                <w:szCs w:val="19"/>
              </w:rPr>
            </w:pPr>
            <w:r>
              <w:rPr>
                <w:rFonts w:hint="eastAsia" w:ascii="黑体" w:hAnsi="宋体" w:eastAsia="黑体" w:cs="黑体"/>
                <w:color w:val="000000"/>
                <w:kern w:val="0"/>
                <w:sz w:val="19"/>
                <w:szCs w:val="19"/>
              </w:rPr>
              <w:t>残疾人证号或军残证号</w:t>
            </w:r>
          </w:p>
        </w:tc>
        <w:tc>
          <w:tcPr>
            <w:tcW w:w="93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19"/>
                <w:szCs w:val="19"/>
              </w:rPr>
            </w:pPr>
            <w:r>
              <w:rPr>
                <w:rFonts w:hint="eastAsia" w:ascii="黑体" w:hAnsi="宋体" w:eastAsia="黑体" w:cs="黑体"/>
                <w:color w:val="000000"/>
                <w:kern w:val="0"/>
                <w:sz w:val="19"/>
                <w:szCs w:val="19"/>
              </w:rPr>
              <w:t>身份证号</w:t>
            </w: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19"/>
                <w:szCs w:val="19"/>
              </w:rPr>
            </w:pPr>
            <w:r>
              <w:rPr>
                <w:rFonts w:hint="eastAsia" w:ascii="黑体" w:hAnsi="宋体" w:eastAsia="黑体" w:cs="黑体"/>
                <w:color w:val="000000"/>
                <w:kern w:val="0"/>
                <w:sz w:val="19"/>
                <w:szCs w:val="19"/>
              </w:rPr>
              <w:t>残疾类别</w:t>
            </w:r>
            <w:r>
              <w:rPr>
                <w:rFonts w:ascii="黑体" w:hAnsi="宋体" w:eastAsia="黑体" w:cs="黑体"/>
                <w:color w:val="000000"/>
                <w:kern w:val="0"/>
                <w:sz w:val="19"/>
                <w:szCs w:val="19"/>
              </w:rPr>
              <w:t xml:space="preserve">  </w:t>
            </w:r>
            <w:r>
              <w:rPr>
                <w:rFonts w:ascii="黑体" w:hAnsi="宋体" w:eastAsia="黑体" w:cs="黑体"/>
                <w:color w:val="000000"/>
                <w:kern w:val="0"/>
                <w:sz w:val="19"/>
                <w:szCs w:val="19"/>
              </w:rPr>
              <w:br w:type="textWrapping"/>
            </w:r>
            <w:r>
              <w:rPr>
                <w:rFonts w:hint="eastAsia" w:ascii="黑体" w:hAnsi="宋体" w:eastAsia="黑体" w:cs="黑体"/>
                <w:color w:val="000000"/>
                <w:kern w:val="0"/>
                <w:sz w:val="19"/>
                <w:szCs w:val="19"/>
              </w:rPr>
              <w:t>和等级</w:t>
            </w: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19"/>
                <w:szCs w:val="19"/>
              </w:rPr>
            </w:pPr>
            <w:r>
              <w:rPr>
                <w:rFonts w:hint="eastAsia" w:ascii="黑体" w:hAnsi="宋体" w:eastAsia="黑体" w:cs="黑体"/>
                <w:color w:val="000000"/>
                <w:kern w:val="0"/>
                <w:sz w:val="19"/>
                <w:szCs w:val="19"/>
              </w:rPr>
              <w:t>社会养老</w:t>
            </w:r>
            <w:r>
              <w:rPr>
                <w:rFonts w:ascii="黑体" w:hAnsi="宋体" w:eastAsia="黑体" w:cs="黑体"/>
                <w:color w:val="000000"/>
                <w:kern w:val="0"/>
                <w:sz w:val="19"/>
                <w:szCs w:val="19"/>
              </w:rPr>
              <w:t xml:space="preserve"> </w:t>
            </w:r>
            <w:r>
              <w:rPr>
                <w:rFonts w:ascii="黑体" w:hAnsi="宋体" w:eastAsia="黑体" w:cs="黑体"/>
                <w:color w:val="000000"/>
                <w:kern w:val="0"/>
                <w:sz w:val="19"/>
                <w:szCs w:val="19"/>
              </w:rPr>
              <w:br w:type="textWrapping"/>
            </w:r>
            <w:r>
              <w:rPr>
                <w:rFonts w:hint="eastAsia" w:ascii="黑体" w:hAnsi="宋体" w:eastAsia="黑体" w:cs="黑体"/>
                <w:color w:val="000000"/>
                <w:kern w:val="0"/>
                <w:sz w:val="19"/>
                <w:szCs w:val="19"/>
              </w:rPr>
              <w:t>保险号</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19"/>
                <w:szCs w:val="19"/>
              </w:rPr>
            </w:pPr>
            <w:r>
              <w:rPr>
                <w:rFonts w:hint="eastAsia" w:ascii="黑体" w:hAnsi="宋体" w:eastAsia="黑体" w:cs="黑体"/>
                <w:color w:val="000000"/>
                <w:kern w:val="0"/>
                <w:sz w:val="19"/>
                <w:szCs w:val="19"/>
              </w:rPr>
              <w:t>社保缴纳月数</w:t>
            </w:r>
          </w:p>
        </w:tc>
        <w:tc>
          <w:tcPr>
            <w:tcW w:w="5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19"/>
                <w:szCs w:val="19"/>
              </w:rPr>
            </w:pPr>
            <w:r>
              <w:rPr>
                <w:rFonts w:hint="eastAsia" w:ascii="黑体" w:hAnsi="宋体" w:eastAsia="黑体" w:cs="黑体"/>
                <w:color w:val="000000"/>
                <w:kern w:val="0"/>
                <w:sz w:val="19"/>
                <w:szCs w:val="19"/>
              </w:rPr>
              <w:t>文化</w:t>
            </w:r>
            <w:r>
              <w:rPr>
                <w:rFonts w:ascii="黑体" w:hAnsi="宋体" w:eastAsia="黑体" w:cs="黑体"/>
                <w:color w:val="000000"/>
                <w:kern w:val="0"/>
                <w:sz w:val="19"/>
                <w:szCs w:val="19"/>
              </w:rPr>
              <w:br w:type="textWrapping"/>
            </w:r>
            <w:r>
              <w:rPr>
                <w:rFonts w:hint="eastAsia" w:ascii="黑体" w:hAnsi="宋体" w:eastAsia="黑体" w:cs="黑体"/>
                <w:color w:val="000000"/>
                <w:kern w:val="0"/>
                <w:sz w:val="19"/>
                <w:szCs w:val="19"/>
              </w:rPr>
              <w:t>程度</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劳动合同期限</w:t>
            </w:r>
          </w:p>
        </w:tc>
        <w:tc>
          <w:tcPr>
            <w:tcW w:w="5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19"/>
                <w:szCs w:val="19"/>
              </w:rPr>
            </w:pPr>
            <w:r>
              <w:rPr>
                <w:rFonts w:hint="eastAsia" w:ascii="黑体" w:hAnsi="宋体" w:eastAsia="黑体" w:cs="黑体"/>
                <w:color w:val="000000"/>
                <w:kern w:val="0"/>
                <w:sz w:val="19"/>
                <w:szCs w:val="19"/>
              </w:rPr>
              <w:t>工种</w:t>
            </w:r>
          </w:p>
        </w:tc>
        <w:tc>
          <w:tcPr>
            <w:tcW w:w="5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19"/>
                <w:szCs w:val="19"/>
              </w:rPr>
            </w:pPr>
            <w:r>
              <w:rPr>
                <w:rFonts w:hint="eastAsia" w:ascii="黑体" w:hAnsi="宋体" w:eastAsia="黑体" w:cs="黑体"/>
                <w:color w:val="000000"/>
                <w:kern w:val="0"/>
                <w:sz w:val="19"/>
                <w:szCs w:val="19"/>
              </w:rPr>
              <w:t>月薪（元）</w:t>
            </w:r>
          </w:p>
        </w:tc>
        <w:tc>
          <w:tcPr>
            <w:tcW w:w="5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19"/>
                <w:szCs w:val="19"/>
              </w:rPr>
            </w:pPr>
            <w:r>
              <w:rPr>
                <w:rFonts w:hint="eastAsia" w:ascii="黑体" w:hAnsi="宋体" w:eastAsia="黑体" w:cs="黑体"/>
                <w:color w:val="000000"/>
                <w:kern w:val="0"/>
                <w:sz w:val="19"/>
                <w:szCs w:val="19"/>
              </w:rPr>
              <w:t>联系人</w:t>
            </w: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黑体" w:hAnsi="宋体" w:eastAsia="黑体" w:cs="黑体"/>
                <w:color w:val="000000"/>
                <w:sz w:val="19"/>
                <w:szCs w:val="19"/>
              </w:rPr>
            </w:pPr>
            <w:r>
              <w:rPr>
                <w:rFonts w:hint="eastAsia" w:ascii="黑体" w:hAnsi="宋体" w:eastAsia="黑体" w:cs="黑体"/>
                <w:color w:val="000000"/>
                <w:kern w:val="0"/>
                <w:sz w:val="19"/>
                <w:szCs w:val="19"/>
              </w:rPr>
              <w:t>联系</w:t>
            </w:r>
            <w:r>
              <w:rPr>
                <w:rFonts w:ascii="黑体" w:hAnsi="宋体" w:eastAsia="黑体" w:cs="黑体"/>
                <w:color w:val="000000"/>
                <w:kern w:val="0"/>
                <w:sz w:val="19"/>
                <w:szCs w:val="19"/>
              </w:rPr>
              <w:br w:type="textWrapping"/>
            </w:r>
            <w:r>
              <w:rPr>
                <w:rFonts w:hint="eastAsia" w:ascii="黑体" w:hAnsi="宋体" w:eastAsia="黑体" w:cs="黑体"/>
                <w:color w:val="000000"/>
                <w:kern w:val="0"/>
                <w:sz w:val="19"/>
                <w:szCs w:val="19"/>
              </w:rPr>
              <w:t>电话</w:t>
            </w:r>
          </w:p>
        </w:tc>
      </w:tr>
      <w:tr>
        <w:tblPrEx>
          <w:tblCellMar>
            <w:top w:w="0" w:type="dxa"/>
            <w:left w:w="0" w:type="dxa"/>
            <w:bottom w:w="0" w:type="dxa"/>
            <w:right w:w="0" w:type="dxa"/>
          </w:tblCellMar>
        </w:tblPrEx>
        <w:trPr>
          <w:trHeight w:val="318" w:hRule="atLeast"/>
        </w:trPr>
        <w:tc>
          <w:tcPr>
            <w:tcW w:w="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19"/>
                <w:szCs w:val="19"/>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19"/>
                <w:szCs w:val="19"/>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19"/>
                <w:szCs w:val="19"/>
              </w:rPr>
            </w:pPr>
          </w:p>
        </w:tc>
        <w:tc>
          <w:tcPr>
            <w:tcW w:w="10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19"/>
                <w:szCs w:val="19"/>
              </w:rPr>
            </w:pPr>
          </w:p>
        </w:tc>
        <w:tc>
          <w:tcPr>
            <w:tcW w:w="93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19"/>
                <w:szCs w:val="19"/>
              </w:rPr>
            </w:pP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9"/>
                <w:szCs w:val="19"/>
              </w:rPr>
            </w:pP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19"/>
                <w:szCs w:val="19"/>
              </w:rPr>
            </w:pP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9"/>
                <w:szCs w:val="19"/>
              </w:rPr>
            </w:pPr>
          </w:p>
        </w:tc>
        <w:tc>
          <w:tcPr>
            <w:tcW w:w="5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9"/>
                <w:szCs w:val="19"/>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9"/>
                <w:szCs w:val="19"/>
              </w:rPr>
            </w:pPr>
          </w:p>
        </w:tc>
        <w:tc>
          <w:tcPr>
            <w:tcW w:w="5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9"/>
                <w:szCs w:val="19"/>
              </w:rPr>
            </w:pPr>
          </w:p>
        </w:tc>
        <w:tc>
          <w:tcPr>
            <w:tcW w:w="5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19"/>
                <w:szCs w:val="19"/>
              </w:rPr>
            </w:pPr>
          </w:p>
        </w:tc>
        <w:tc>
          <w:tcPr>
            <w:tcW w:w="5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19"/>
                <w:szCs w:val="19"/>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宋体" w:eastAsia="黑体" w:cs="黑体"/>
                <w:color w:val="000000"/>
                <w:sz w:val="19"/>
                <w:szCs w:val="19"/>
              </w:rPr>
            </w:pPr>
          </w:p>
        </w:tc>
      </w:tr>
      <w:tr>
        <w:tblPrEx>
          <w:tblCellMar>
            <w:top w:w="0" w:type="dxa"/>
            <w:left w:w="0" w:type="dxa"/>
            <w:bottom w:w="0" w:type="dxa"/>
            <w:right w:w="0" w:type="dxa"/>
          </w:tblCellMar>
        </w:tblPrEx>
        <w:trPr>
          <w:trHeight w:val="282" w:hRule="atLeast"/>
        </w:trPr>
        <w:tc>
          <w:tcPr>
            <w:tcW w:w="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22"/>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22"/>
              </w:rPr>
            </w:pP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rPr>
            </w:pPr>
          </w:p>
        </w:tc>
        <w:tc>
          <w:tcPr>
            <w:tcW w:w="93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rPr>
            </w:pPr>
          </w:p>
        </w:tc>
        <w:tc>
          <w:tcPr>
            <w:tcW w:w="10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rPr>
            </w:pPr>
          </w:p>
        </w:tc>
        <w:tc>
          <w:tcPr>
            <w:tcW w:w="10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rPr>
            </w:pP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9"/>
                <w:szCs w:val="19"/>
              </w:rPr>
            </w:pPr>
          </w:p>
        </w:tc>
        <w:tc>
          <w:tcPr>
            <w:tcW w:w="5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22"/>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22"/>
              </w:rPr>
            </w:pPr>
          </w:p>
        </w:tc>
        <w:tc>
          <w:tcPr>
            <w:tcW w:w="5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22"/>
              </w:rPr>
            </w:pP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22"/>
              </w:rPr>
            </w:pPr>
          </w:p>
        </w:tc>
        <w:tc>
          <w:tcPr>
            <w:tcW w:w="52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22"/>
              </w:rPr>
            </w:pP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22"/>
              </w:rPr>
            </w:pPr>
          </w:p>
        </w:tc>
      </w:tr>
      <w:tr>
        <w:tblPrEx>
          <w:tblCellMar>
            <w:top w:w="0" w:type="dxa"/>
            <w:left w:w="0" w:type="dxa"/>
            <w:bottom w:w="0" w:type="dxa"/>
            <w:right w:w="0" w:type="dxa"/>
          </w:tblCellMar>
        </w:tblPrEx>
        <w:trPr>
          <w:trHeight w:val="422" w:hRule="atLeast"/>
        </w:trPr>
        <w:tc>
          <w:tcPr>
            <w:tcW w:w="9643" w:type="dxa"/>
            <w:gridSpan w:val="22"/>
            <w:tcBorders>
              <w:top w:val="single" w:color="000000" w:sz="4" w:space="0"/>
              <w:left w:val="nil"/>
              <w:bottom w:val="single" w:color="000000" w:sz="4" w:space="0"/>
              <w:right w:val="nil"/>
            </w:tcBorders>
            <w:noWrap/>
            <w:tcMar>
              <w:top w:w="15" w:type="dxa"/>
              <w:left w:w="15" w:type="dxa"/>
              <w:right w:w="15" w:type="dxa"/>
            </w:tcMar>
            <w:vAlign w:val="center"/>
          </w:tcPr>
          <w:p>
            <w:pPr>
              <w:ind w:firstLine="240" w:firstLineChars="100"/>
              <w:jc w:val="left"/>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四、单位按比例安排残疾人就业意见征询</w:t>
            </w:r>
          </w:p>
        </w:tc>
      </w:tr>
      <w:tr>
        <w:tblPrEx>
          <w:tblCellMar>
            <w:top w:w="0" w:type="dxa"/>
            <w:left w:w="0" w:type="dxa"/>
            <w:bottom w:w="0" w:type="dxa"/>
            <w:right w:w="0" w:type="dxa"/>
          </w:tblCellMar>
        </w:tblPrEx>
        <w:trPr>
          <w:trHeight w:val="90" w:hRule="atLeast"/>
        </w:trPr>
        <w:tc>
          <w:tcPr>
            <w:tcW w:w="17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19"/>
                <w:szCs w:val="19"/>
              </w:rPr>
            </w:pPr>
            <w:r>
              <w:rPr>
                <w:rFonts w:hint="eastAsia" w:ascii="黑体" w:hAnsi="宋体" w:eastAsia="黑体" w:cs="黑体"/>
                <w:color w:val="000000"/>
                <w:kern w:val="0"/>
                <w:sz w:val="19"/>
                <w:szCs w:val="19"/>
              </w:rPr>
              <w:t>所需职业或工种</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所需</w:t>
            </w:r>
            <w:r>
              <w:rPr>
                <w:rFonts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19"/>
                <w:szCs w:val="19"/>
              </w:rPr>
            </w:pPr>
            <w:r>
              <w:rPr>
                <w:rFonts w:hint="eastAsia" w:ascii="黑体" w:hAnsi="宋体" w:eastAsia="黑体" w:cs="黑体"/>
                <w:color w:val="000000"/>
                <w:kern w:val="0"/>
                <w:sz w:val="19"/>
                <w:szCs w:val="19"/>
              </w:rPr>
              <w:t>性别</w:t>
            </w:r>
          </w:p>
        </w:tc>
        <w:tc>
          <w:tcPr>
            <w:tcW w:w="4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19"/>
                <w:szCs w:val="19"/>
              </w:rPr>
            </w:pPr>
            <w:r>
              <w:rPr>
                <w:rFonts w:hint="eastAsia" w:ascii="黑体" w:hAnsi="宋体" w:eastAsia="黑体" w:cs="黑体"/>
                <w:color w:val="000000"/>
                <w:kern w:val="0"/>
                <w:sz w:val="19"/>
                <w:szCs w:val="19"/>
              </w:rPr>
              <w:t>年龄</w:t>
            </w:r>
          </w:p>
        </w:tc>
        <w:tc>
          <w:tcPr>
            <w:tcW w:w="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19"/>
                <w:szCs w:val="19"/>
              </w:rPr>
            </w:pPr>
            <w:r>
              <w:rPr>
                <w:rFonts w:hint="eastAsia" w:ascii="黑体" w:hAnsi="宋体" w:eastAsia="黑体" w:cs="黑体"/>
                <w:color w:val="000000"/>
                <w:kern w:val="0"/>
                <w:sz w:val="19"/>
                <w:szCs w:val="19"/>
              </w:rPr>
              <w:t>学历</w:t>
            </w:r>
          </w:p>
        </w:tc>
        <w:tc>
          <w:tcPr>
            <w:tcW w:w="151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19"/>
                <w:szCs w:val="19"/>
              </w:rPr>
            </w:pPr>
            <w:r>
              <w:rPr>
                <w:rFonts w:hint="eastAsia" w:ascii="黑体" w:hAnsi="宋体" w:eastAsia="黑体" w:cs="黑体"/>
                <w:color w:val="000000"/>
                <w:kern w:val="0"/>
                <w:sz w:val="19"/>
                <w:szCs w:val="19"/>
              </w:rPr>
              <w:t>残疾类别和等级</w:t>
            </w:r>
          </w:p>
        </w:tc>
        <w:tc>
          <w:tcPr>
            <w:tcW w:w="109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19"/>
                <w:szCs w:val="19"/>
              </w:rPr>
            </w:pPr>
            <w:r>
              <w:rPr>
                <w:rFonts w:hint="eastAsia" w:ascii="黑体" w:hAnsi="宋体" w:eastAsia="黑体" w:cs="黑体"/>
                <w:color w:val="000000"/>
                <w:kern w:val="0"/>
                <w:sz w:val="19"/>
                <w:szCs w:val="19"/>
              </w:rPr>
              <w:t>可提供待遇</w:t>
            </w:r>
          </w:p>
        </w:tc>
        <w:tc>
          <w:tcPr>
            <w:tcW w:w="111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计划用工渠道</w:t>
            </w:r>
          </w:p>
        </w:tc>
        <w:tc>
          <w:tcPr>
            <w:tcW w:w="168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19"/>
                <w:szCs w:val="19"/>
              </w:rPr>
            </w:pPr>
            <w:r>
              <w:rPr>
                <w:rFonts w:hint="eastAsia" w:ascii="黑体" w:hAnsi="宋体" w:eastAsia="黑体" w:cs="黑体"/>
                <w:color w:val="000000"/>
                <w:kern w:val="0"/>
                <w:sz w:val="19"/>
                <w:szCs w:val="19"/>
              </w:rPr>
              <w:t>其他</w:t>
            </w:r>
          </w:p>
        </w:tc>
      </w:tr>
      <w:tr>
        <w:tblPrEx>
          <w:tblCellMar>
            <w:top w:w="0" w:type="dxa"/>
            <w:left w:w="0" w:type="dxa"/>
            <w:bottom w:w="0" w:type="dxa"/>
            <w:right w:w="0" w:type="dxa"/>
          </w:tblCellMar>
        </w:tblPrEx>
        <w:trPr>
          <w:trHeight w:val="372" w:hRule="atLeast"/>
        </w:trPr>
        <w:tc>
          <w:tcPr>
            <w:tcW w:w="179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4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19"/>
                <w:szCs w:val="19"/>
              </w:rPr>
            </w:pPr>
          </w:p>
        </w:tc>
        <w:tc>
          <w:tcPr>
            <w:tcW w:w="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19"/>
                <w:szCs w:val="19"/>
              </w:rPr>
            </w:pPr>
          </w:p>
        </w:tc>
        <w:tc>
          <w:tcPr>
            <w:tcW w:w="151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19"/>
                <w:szCs w:val="19"/>
              </w:rPr>
            </w:pPr>
          </w:p>
        </w:tc>
        <w:tc>
          <w:tcPr>
            <w:tcW w:w="109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19"/>
                <w:szCs w:val="19"/>
              </w:rPr>
            </w:pPr>
          </w:p>
        </w:tc>
        <w:tc>
          <w:tcPr>
            <w:tcW w:w="111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19"/>
                <w:szCs w:val="19"/>
              </w:rPr>
            </w:pPr>
          </w:p>
        </w:tc>
        <w:tc>
          <w:tcPr>
            <w:tcW w:w="168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19"/>
                <w:szCs w:val="19"/>
              </w:rPr>
            </w:pPr>
          </w:p>
        </w:tc>
      </w:tr>
      <w:tr>
        <w:tblPrEx>
          <w:tblCellMar>
            <w:top w:w="0" w:type="dxa"/>
            <w:left w:w="0" w:type="dxa"/>
            <w:bottom w:w="0" w:type="dxa"/>
            <w:right w:w="0" w:type="dxa"/>
          </w:tblCellMar>
        </w:tblPrEx>
        <w:trPr>
          <w:trHeight w:val="354" w:hRule="atLeast"/>
        </w:trPr>
        <w:tc>
          <w:tcPr>
            <w:tcW w:w="179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4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19"/>
                <w:szCs w:val="19"/>
              </w:rPr>
            </w:pPr>
          </w:p>
        </w:tc>
        <w:tc>
          <w:tcPr>
            <w:tcW w:w="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19"/>
                <w:szCs w:val="19"/>
              </w:rPr>
            </w:pPr>
          </w:p>
        </w:tc>
        <w:tc>
          <w:tcPr>
            <w:tcW w:w="151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19"/>
                <w:szCs w:val="19"/>
              </w:rPr>
            </w:pPr>
          </w:p>
        </w:tc>
        <w:tc>
          <w:tcPr>
            <w:tcW w:w="109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19"/>
                <w:szCs w:val="19"/>
              </w:rPr>
            </w:pPr>
          </w:p>
        </w:tc>
        <w:tc>
          <w:tcPr>
            <w:tcW w:w="111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19"/>
                <w:szCs w:val="19"/>
              </w:rPr>
            </w:pPr>
          </w:p>
        </w:tc>
        <w:tc>
          <w:tcPr>
            <w:tcW w:w="168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19"/>
                <w:szCs w:val="19"/>
              </w:rPr>
            </w:pPr>
          </w:p>
        </w:tc>
      </w:tr>
      <w:tr>
        <w:tblPrEx>
          <w:tblCellMar>
            <w:top w:w="0" w:type="dxa"/>
            <w:left w:w="0" w:type="dxa"/>
            <w:bottom w:w="0" w:type="dxa"/>
            <w:right w:w="0" w:type="dxa"/>
          </w:tblCellMar>
        </w:tblPrEx>
        <w:trPr>
          <w:trHeight w:val="90" w:hRule="atLeast"/>
        </w:trPr>
        <w:tc>
          <w:tcPr>
            <w:tcW w:w="9643" w:type="dxa"/>
            <w:gridSpan w:val="22"/>
            <w:tcBorders>
              <w:top w:val="single" w:color="000000" w:sz="4" w:space="0"/>
              <w:left w:val="nil"/>
              <w:bottom w:val="nil"/>
              <w:right w:val="nil"/>
            </w:tcBorders>
            <w:noWrap/>
            <w:tcMar>
              <w:top w:w="15" w:type="dxa"/>
              <w:left w:w="15" w:type="dxa"/>
              <w:right w:w="15" w:type="dxa"/>
            </w:tcMar>
            <w:vAlign w:val="center"/>
          </w:tcPr>
          <w:p>
            <w:pPr>
              <w:jc w:val="center"/>
              <w:textAlignment w:val="center"/>
              <w:rPr>
                <w:rFonts w:ascii="黑体" w:hAnsi="宋体" w:eastAsia="黑体" w:cs="黑体"/>
                <w:color w:val="000000"/>
                <w:sz w:val="22"/>
              </w:rPr>
            </w:pPr>
            <w:r>
              <w:rPr>
                <w:rFonts w:hint="eastAsia" w:ascii="黑体" w:hAnsi="宋体" w:eastAsia="黑体" w:cs="黑体"/>
                <w:color w:val="000000"/>
                <w:kern w:val="0"/>
                <w:sz w:val="22"/>
                <w:szCs w:val="22"/>
              </w:rPr>
              <w:t>单位负责人：</w:t>
            </w:r>
            <w:r>
              <w:rPr>
                <w:rFonts w:ascii="黑体" w:hAnsi="宋体" w:eastAsia="黑体" w:cs="黑体"/>
                <w:color w:val="000000"/>
                <w:kern w:val="0"/>
                <w:sz w:val="22"/>
                <w:szCs w:val="22"/>
              </w:rPr>
              <w:t xml:space="preserve">              </w:t>
            </w:r>
            <w:r>
              <w:rPr>
                <w:rFonts w:hint="eastAsia" w:ascii="黑体" w:hAnsi="宋体" w:eastAsia="黑体" w:cs="黑体"/>
                <w:color w:val="000000"/>
                <w:kern w:val="0"/>
                <w:sz w:val="22"/>
                <w:szCs w:val="22"/>
              </w:rPr>
              <w:t>统计负责人：</w:t>
            </w:r>
            <w:r>
              <w:rPr>
                <w:rFonts w:ascii="黑体" w:hAnsi="宋体" w:eastAsia="黑体" w:cs="黑体"/>
                <w:color w:val="000000"/>
                <w:kern w:val="0"/>
                <w:sz w:val="22"/>
                <w:szCs w:val="22"/>
              </w:rPr>
              <w:t xml:space="preserve">              </w:t>
            </w:r>
            <w:r>
              <w:rPr>
                <w:rFonts w:hint="eastAsia" w:ascii="黑体" w:hAnsi="宋体" w:eastAsia="黑体" w:cs="黑体"/>
                <w:color w:val="000000"/>
                <w:kern w:val="0"/>
                <w:sz w:val="22"/>
                <w:szCs w:val="22"/>
              </w:rPr>
              <w:t>填表人：</w:t>
            </w:r>
            <w:r>
              <w:rPr>
                <w:rFonts w:ascii="黑体" w:hAnsi="宋体" w:eastAsia="黑体" w:cs="黑体"/>
                <w:color w:val="000000"/>
                <w:kern w:val="0"/>
                <w:sz w:val="22"/>
                <w:szCs w:val="22"/>
              </w:rPr>
              <w:t xml:space="preserve">               </w:t>
            </w:r>
            <w:r>
              <w:rPr>
                <w:rFonts w:hint="eastAsia" w:ascii="黑体" w:hAnsi="宋体" w:eastAsia="黑体" w:cs="黑体"/>
                <w:color w:val="000000"/>
                <w:kern w:val="0"/>
                <w:sz w:val="22"/>
                <w:szCs w:val="22"/>
              </w:rPr>
              <w:t>填表日期：</w:t>
            </w:r>
            <w:r>
              <w:rPr>
                <w:rFonts w:ascii="黑体" w:hAnsi="宋体" w:eastAsia="黑体" w:cs="黑体"/>
                <w:color w:val="000000"/>
                <w:kern w:val="0"/>
                <w:sz w:val="22"/>
                <w:szCs w:val="22"/>
              </w:rPr>
              <w:t xml:space="preserve">       </w:t>
            </w:r>
          </w:p>
        </w:tc>
      </w:tr>
    </w:tbl>
    <w:p>
      <w:pPr>
        <w:jc w:val="left"/>
        <w:rPr>
          <w:rFonts w:ascii="黑体" w:hAnsi="黑体" w:eastAsia="黑体" w:cs="黑体"/>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2</w:t>
      </w:r>
      <w:r>
        <w:rPr>
          <w:rFonts w:hint="eastAsia" w:ascii="黑体" w:hAnsi="黑体" w:eastAsia="黑体" w:cs="黑体"/>
          <w:color w:val="000000"/>
          <w:kern w:val="0"/>
          <w:sz w:val="32"/>
          <w:szCs w:val="32"/>
        </w:rPr>
        <w:t>：</w:t>
      </w:r>
    </w:p>
    <w:p>
      <w:pPr>
        <w:widowControl w:val="0"/>
        <w:spacing w:line="700" w:lineRule="exact"/>
        <w:jc w:val="center"/>
        <w:textAlignment w:val="auto"/>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2020</w:t>
      </w:r>
      <w:r>
        <w:rPr>
          <w:rFonts w:hint="eastAsia" w:ascii="方正小标宋_GBK" w:hAnsi="方正小标宋_GBK" w:eastAsia="方正小标宋_GBK" w:cs="方正小标宋_GBK"/>
          <w:sz w:val="44"/>
          <w:szCs w:val="44"/>
        </w:rPr>
        <w:t>年用人单位残疾人职工在岗期间</w:t>
      </w:r>
    </w:p>
    <w:p>
      <w:pPr>
        <w:widowControl w:val="0"/>
        <w:spacing w:line="70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月工资发放明细汇总表</w:t>
      </w:r>
    </w:p>
    <w:p>
      <w:pPr>
        <w:rPr>
          <w:rFonts w:ascii="方正仿宋_GBK" w:hAnsi="方正仿宋_GBK" w:eastAsia="方正仿宋_GBK" w:cs="方正仿宋_GBK"/>
          <w:sz w:val="30"/>
          <w:szCs w:val="30"/>
        </w:rPr>
      </w:pPr>
    </w:p>
    <w:p>
      <w:pP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单位名称（盖章）：</w:t>
      </w:r>
      <w:r>
        <w:rPr>
          <w:rFonts w:ascii="方正仿宋_GBK" w:hAnsi="方正仿宋_GBK" w:eastAsia="方正仿宋_GBK" w:cs="方正仿宋_GBK"/>
          <w:sz w:val="30"/>
          <w:szCs w:val="30"/>
        </w:rPr>
        <w:t xml:space="preserve">                              </w:t>
      </w:r>
      <w:r>
        <w:rPr>
          <w:rFonts w:hint="eastAsia" w:ascii="方正仿宋_GBK" w:hAnsi="方正仿宋_GBK" w:eastAsia="方正仿宋_GBK" w:cs="方正仿宋_GBK"/>
          <w:sz w:val="30"/>
          <w:szCs w:val="30"/>
        </w:rPr>
        <w:t>单位：元</w:t>
      </w:r>
    </w:p>
    <w:tbl>
      <w:tblPr>
        <w:tblStyle w:val="6"/>
        <w:tblW w:w="94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172"/>
        <w:gridCol w:w="603"/>
        <w:gridCol w:w="603"/>
        <w:gridCol w:w="603"/>
        <w:gridCol w:w="603"/>
        <w:gridCol w:w="603"/>
        <w:gridCol w:w="603"/>
        <w:gridCol w:w="603"/>
        <w:gridCol w:w="603"/>
        <w:gridCol w:w="603"/>
        <w:gridCol w:w="604"/>
        <w:gridCol w:w="604"/>
        <w:gridCol w:w="604"/>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465" w:type="dxa"/>
            <w:vAlign w:val="center"/>
          </w:tcPr>
          <w:p>
            <w:pPr>
              <w:widowControl w:val="0"/>
              <w:spacing w:line="400" w:lineRule="exact"/>
              <w:jc w:val="center"/>
              <w:textAlignment w:val="auto"/>
              <w:rPr>
                <w:rFonts w:ascii="方正仿宋_GBK" w:hAnsi="方正仿宋_GBK" w:eastAsia="方正仿宋_GBK" w:cs="方正仿宋_GBK"/>
                <w:sz w:val="28"/>
                <w:szCs w:val="28"/>
              </w:rPr>
            </w:pPr>
            <w:r>
              <mc:AlternateContent>
                <mc:Choice Requires="wps">
                  <w:drawing>
                    <wp:anchor distT="0" distB="0" distL="114300" distR="114300" simplePos="0" relativeHeight="251661312" behindDoc="0" locked="0" layoutInCell="1" allowOverlap="1">
                      <wp:simplePos x="0" y="0"/>
                      <wp:positionH relativeFrom="column">
                        <wp:posOffset>207010</wp:posOffset>
                      </wp:positionH>
                      <wp:positionV relativeFrom="paragraph">
                        <wp:posOffset>72390</wp:posOffset>
                      </wp:positionV>
                      <wp:extent cx="685800" cy="571500"/>
                      <wp:effectExtent l="3175" t="3810" r="15875" b="15240"/>
                      <wp:wrapNone/>
                      <wp:docPr id="3" name="直线 4"/>
                      <wp:cNvGraphicFramePr/>
                      <a:graphic xmlns:a="http://schemas.openxmlformats.org/drawingml/2006/main">
                        <a:graphicData uri="http://schemas.microsoft.com/office/word/2010/wordprocessingShape">
                          <wps:wsp>
                            <wps:cNvSpPr/>
                            <wps:spPr>
                              <a:xfrm>
                                <a:off x="0" y="0"/>
                                <a:ext cx="685800" cy="5715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6.3pt;margin-top:5.7pt;height:45pt;width:54pt;z-index:251661312;mso-width-relative:page;mso-height-relative:page;" filled="f" stroked="t" coordsize="21600,21600" o:gfxdata="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FlVYNUA&#10;AAAJAQAADwAAAAAAAAABACAAAAAiAAAAZHJzL2Rvd25yZXYueG1sUEsBAhQAFAAAAAgAh07iQCvk&#10;uyjpAQAA3wMAAA4AAAAAAAAAAQAgAAAAJAEAAGRycy9lMm9Eb2MueG1sUEsFBgAAAAAGAAYAWQEA&#10;AH8FAAAAAA==&#10;">
                      <v:fill on="f" focussize="0,0"/>
                      <v:stroke color="#000000" joinstyle="round"/>
                      <v:imagedata o:title=""/>
                      <o:lock v:ext="edit" aspectratio="f"/>
                    </v:line>
                  </w:pict>
                </mc:Fallback>
              </mc:AlternateContent>
            </w:r>
            <w:r>
              <w:rPr>
                <w:rFonts w:hint="eastAsia" w:ascii="方正仿宋_GBK" w:hAnsi="方正仿宋_GBK" w:eastAsia="方正仿宋_GBK" w:cs="方正仿宋_GBK"/>
                <w:sz w:val="28"/>
                <w:szCs w:val="28"/>
              </w:rPr>
              <w:t>序号</w:t>
            </w:r>
          </w:p>
        </w:tc>
        <w:tc>
          <w:tcPr>
            <w:tcW w:w="1172" w:type="dxa"/>
            <w:vAlign w:val="center"/>
          </w:tcPr>
          <w:p>
            <w:pPr>
              <w:widowControl w:val="0"/>
              <w:snapToGrid w:val="0"/>
              <w:spacing w:line="300" w:lineRule="exact"/>
              <w:jc w:val="center"/>
              <w:textAlignment w:val="auto"/>
              <w:rPr>
                <w:rFonts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月份</w:t>
            </w:r>
          </w:p>
          <w:p>
            <w:pPr>
              <w:widowControl w:val="0"/>
              <w:snapToGrid w:val="0"/>
              <w:spacing w:line="300" w:lineRule="exact"/>
              <w:jc w:val="center"/>
              <w:textAlignment w:val="auto"/>
              <w:rPr>
                <w:rFonts w:ascii="方正仿宋_GBK" w:hAnsi="方正仿宋_GBK" w:eastAsia="方正仿宋_GBK" w:cs="方正仿宋_GBK"/>
                <w:sz w:val="28"/>
                <w:szCs w:val="28"/>
              </w:rPr>
            </w:pPr>
          </w:p>
          <w:p>
            <w:pPr>
              <w:widowControl w:val="0"/>
              <w:snapToGrid w:val="0"/>
              <w:spacing w:line="300" w:lineRule="exac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姓名</w:t>
            </w:r>
          </w:p>
          <w:p>
            <w:pPr>
              <w:widowControl w:val="0"/>
              <w:spacing w:line="320" w:lineRule="exact"/>
              <w:jc w:val="center"/>
              <w:textAlignment w:val="auto"/>
              <w:rPr>
                <w:rFonts w:ascii="方正仿宋_GBK" w:hAnsi="方正仿宋_GBK" w:eastAsia="方正仿宋_GBK" w:cs="方正仿宋_GBK"/>
                <w:sz w:val="28"/>
                <w:szCs w:val="28"/>
              </w:rPr>
            </w:pPr>
          </w:p>
        </w:tc>
        <w:tc>
          <w:tcPr>
            <w:tcW w:w="603" w:type="dxa"/>
            <w:vAlign w:val="center"/>
          </w:tcPr>
          <w:p>
            <w:pPr>
              <w:widowControl w:val="0"/>
              <w:jc w:val="center"/>
              <w:rPr>
                <w:rFonts w:ascii="方正仿宋_GBK" w:hAnsi="方正仿宋_GBK" w:eastAsia="方正仿宋_GBK" w:cs="方正仿宋_GBK"/>
                <w:spacing w:val="-45"/>
                <w:sz w:val="28"/>
                <w:szCs w:val="28"/>
              </w:rPr>
            </w:pPr>
            <w:r>
              <w:rPr>
                <w:rFonts w:ascii="Times New Roman" w:hAnsi="Times New Roman" w:eastAsia="方正仿宋_GBK"/>
                <w:spacing w:val="-45"/>
                <w:sz w:val="28"/>
                <w:szCs w:val="28"/>
              </w:rPr>
              <w:t>1</w:t>
            </w:r>
            <w:r>
              <w:rPr>
                <w:rFonts w:hint="eastAsia" w:ascii="方正仿宋_GBK" w:hAnsi="方正仿宋_GBK" w:eastAsia="方正仿宋_GBK" w:cs="方正仿宋_GBK"/>
                <w:spacing w:val="-45"/>
                <w:sz w:val="28"/>
                <w:szCs w:val="28"/>
              </w:rPr>
              <w:t>月</w:t>
            </w:r>
          </w:p>
        </w:tc>
        <w:tc>
          <w:tcPr>
            <w:tcW w:w="603" w:type="dxa"/>
            <w:vAlign w:val="center"/>
          </w:tcPr>
          <w:p>
            <w:pPr>
              <w:widowControl w:val="0"/>
              <w:jc w:val="center"/>
              <w:rPr>
                <w:rFonts w:ascii="方正仿宋_GBK" w:hAnsi="方正仿宋_GBK" w:eastAsia="方正仿宋_GBK" w:cs="方正仿宋_GBK"/>
                <w:spacing w:val="-45"/>
                <w:sz w:val="28"/>
                <w:szCs w:val="28"/>
              </w:rPr>
            </w:pPr>
            <w:r>
              <w:rPr>
                <w:rFonts w:ascii="Times New Roman" w:hAnsi="Times New Roman" w:eastAsia="方正仿宋_GBK"/>
                <w:spacing w:val="-45"/>
                <w:sz w:val="28"/>
                <w:szCs w:val="28"/>
              </w:rPr>
              <w:t>2</w:t>
            </w:r>
            <w:r>
              <w:rPr>
                <w:rFonts w:hint="eastAsia" w:ascii="方正仿宋_GBK" w:hAnsi="方正仿宋_GBK" w:eastAsia="方正仿宋_GBK" w:cs="方正仿宋_GBK"/>
                <w:spacing w:val="-45"/>
                <w:sz w:val="28"/>
                <w:szCs w:val="28"/>
              </w:rPr>
              <w:t>月</w:t>
            </w:r>
          </w:p>
        </w:tc>
        <w:tc>
          <w:tcPr>
            <w:tcW w:w="603" w:type="dxa"/>
            <w:vAlign w:val="center"/>
          </w:tcPr>
          <w:p>
            <w:pPr>
              <w:widowControl w:val="0"/>
              <w:jc w:val="center"/>
              <w:rPr>
                <w:rFonts w:ascii="方正仿宋_GBK" w:hAnsi="方正仿宋_GBK" w:eastAsia="方正仿宋_GBK" w:cs="方正仿宋_GBK"/>
                <w:spacing w:val="-45"/>
                <w:sz w:val="28"/>
                <w:szCs w:val="28"/>
              </w:rPr>
            </w:pPr>
            <w:r>
              <w:rPr>
                <w:rFonts w:ascii="Times New Roman" w:hAnsi="Times New Roman" w:eastAsia="方正仿宋_GBK"/>
                <w:spacing w:val="-45"/>
                <w:sz w:val="28"/>
                <w:szCs w:val="28"/>
              </w:rPr>
              <w:t>3</w:t>
            </w:r>
            <w:r>
              <w:rPr>
                <w:rFonts w:hint="eastAsia" w:ascii="方正仿宋_GBK" w:hAnsi="方正仿宋_GBK" w:eastAsia="方正仿宋_GBK" w:cs="方正仿宋_GBK"/>
                <w:spacing w:val="-45"/>
                <w:sz w:val="28"/>
                <w:szCs w:val="28"/>
              </w:rPr>
              <w:t>月</w:t>
            </w:r>
          </w:p>
        </w:tc>
        <w:tc>
          <w:tcPr>
            <w:tcW w:w="603" w:type="dxa"/>
            <w:vAlign w:val="center"/>
          </w:tcPr>
          <w:p>
            <w:pPr>
              <w:widowControl w:val="0"/>
              <w:jc w:val="center"/>
              <w:rPr>
                <w:rFonts w:ascii="方正仿宋_GBK" w:hAnsi="方正仿宋_GBK" w:eastAsia="方正仿宋_GBK" w:cs="方正仿宋_GBK"/>
                <w:spacing w:val="-45"/>
                <w:sz w:val="28"/>
                <w:szCs w:val="28"/>
              </w:rPr>
            </w:pPr>
            <w:r>
              <w:rPr>
                <w:rFonts w:ascii="Times New Roman" w:hAnsi="Times New Roman" w:eastAsia="方正仿宋_GBK"/>
                <w:spacing w:val="-45"/>
                <w:sz w:val="28"/>
                <w:szCs w:val="28"/>
              </w:rPr>
              <w:t>4</w:t>
            </w:r>
            <w:r>
              <w:rPr>
                <w:rFonts w:hint="eastAsia" w:ascii="方正仿宋_GBK" w:hAnsi="方正仿宋_GBK" w:eastAsia="方正仿宋_GBK" w:cs="方正仿宋_GBK"/>
                <w:spacing w:val="-45"/>
                <w:sz w:val="28"/>
                <w:szCs w:val="28"/>
              </w:rPr>
              <w:t>月</w:t>
            </w:r>
          </w:p>
        </w:tc>
        <w:tc>
          <w:tcPr>
            <w:tcW w:w="603" w:type="dxa"/>
            <w:vAlign w:val="center"/>
          </w:tcPr>
          <w:p>
            <w:pPr>
              <w:widowControl w:val="0"/>
              <w:jc w:val="center"/>
              <w:rPr>
                <w:rFonts w:ascii="方正仿宋_GBK" w:hAnsi="方正仿宋_GBK" w:eastAsia="方正仿宋_GBK" w:cs="方正仿宋_GBK"/>
                <w:spacing w:val="-45"/>
                <w:sz w:val="28"/>
                <w:szCs w:val="28"/>
              </w:rPr>
            </w:pPr>
            <w:r>
              <w:rPr>
                <w:rFonts w:ascii="Times New Roman" w:hAnsi="Times New Roman" w:eastAsia="方正仿宋_GBK"/>
                <w:spacing w:val="-45"/>
                <w:sz w:val="28"/>
                <w:szCs w:val="28"/>
              </w:rPr>
              <w:t>5</w:t>
            </w:r>
            <w:r>
              <w:rPr>
                <w:rFonts w:hint="eastAsia" w:ascii="方正仿宋_GBK" w:hAnsi="方正仿宋_GBK" w:eastAsia="方正仿宋_GBK" w:cs="方正仿宋_GBK"/>
                <w:spacing w:val="-45"/>
                <w:sz w:val="28"/>
                <w:szCs w:val="28"/>
              </w:rPr>
              <w:t>月</w:t>
            </w:r>
          </w:p>
        </w:tc>
        <w:tc>
          <w:tcPr>
            <w:tcW w:w="603" w:type="dxa"/>
            <w:vAlign w:val="center"/>
          </w:tcPr>
          <w:p>
            <w:pPr>
              <w:widowControl w:val="0"/>
              <w:jc w:val="center"/>
              <w:rPr>
                <w:rFonts w:ascii="方正仿宋_GBK" w:hAnsi="方正仿宋_GBK" w:eastAsia="方正仿宋_GBK" w:cs="方正仿宋_GBK"/>
                <w:spacing w:val="-45"/>
                <w:sz w:val="28"/>
                <w:szCs w:val="28"/>
              </w:rPr>
            </w:pPr>
            <w:r>
              <w:rPr>
                <w:rFonts w:ascii="Times New Roman" w:hAnsi="Times New Roman" w:eastAsia="方正仿宋_GBK"/>
                <w:spacing w:val="-45"/>
                <w:sz w:val="28"/>
                <w:szCs w:val="28"/>
              </w:rPr>
              <w:t>6</w:t>
            </w:r>
            <w:r>
              <w:rPr>
                <w:rFonts w:hint="eastAsia" w:ascii="方正仿宋_GBK" w:hAnsi="方正仿宋_GBK" w:eastAsia="方正仿宋_GBK" w:cs="方正仿宋_GBK"/>
                <w:spacing w:val="-45"/>
                <w:sz w:val="28"/>
                <w:szCs w:val="28"/>
              </w:rPr>
              <w:t>月</w:t>
            </w:r>
          </w:p>
        </w:tc>
        <w:tc>
          <w:tcPr>
            <w:tcW w:w="603" w:type="dxa"/>
            <w:vAlign w:val="center"/>
          </w:tcPr>
          <w:p>
            <w:pPr>
              <w:widowControl w:val="0"/>
              <w:jc w:val="center"/>
              <w:rPr>
                <w:rFonts w:ascii="方正仿宋_GBK" w:hAnsi="方正仿宋_GBK" w:eastAsia="方正仿宋_GBK" w:cs="方正仿宋_GBK"/>
                <w:spacing w:val="-45"/>
                <w:sz w:val="28"/>
                <w:szCs w:val="28"/>
              </w:rPr>
            </w:pPr>
            <w:r>
              <w:rPr>
                <w:rFonts w:ascii="Times New Roman" w:hAnsi="Times New Roman" w:eastAsia="方正仿宋_GBK"/>
                <w:spacing w:val="-45"/>
                <w:sz w:val="28"/>
                <w:szCs w:val="28"/>
              </w:rPr>
              <w:t>7</w:t>
            </w:r>
            <w:r>
              <w:rPr>
                <w:rFonts w:hint="eastAsia" w:ascii="方正仿宋_GBK" w:hAnsi="方正仿宋_GBK" w:eastAsia="方正仿宋_GBK" w:cs="方正仿宋_GBK"/>
                <w:spacing w:val="-45"/>
                <w:sz w:val="28"/>
                <w:szCs w:val="28"/>
              </w:rPr>
              <w:t>月</w:t>
            </w:r>
          </w:p>
        </w:tc>
        <w:tc>
          <w:tcPr>
            <w:tcW w:w="603" w:type="dxa"/>
            <w:vAlign w:val="center"/>
          </w:tcPr>
          <w:p>
            <w:pPr>
              <w:widowControl w:val="0"/>
              <w:jc w:val="center"/>
              <w:rPr>
                <w:rFonts w:ascii="方正仿宋_GBK" w:hAnsi="方正仿宋_GBK" w:eastAsia="方正仿宋_GBK" w:cs="方正仿宋_GBK"/>
                <w:spacing w:val="-45"/>
                <w:sz w:val="28"/>
                <w:szCs w:val="28"/>
              </w:rPr>
            </w:pPr>
            <w:r>
              <w:rPr>
                <w:rFonts w:ascii="Times New Roman" w:hAnsi="Times New Roman" w:eastAsia="方正仿宋_GBK"/>
                <w:spacing w:val="-45"/>
                <w:sz w:val="28"/>
                <w:szCs w:val="28"/>
              </w:rPr>
              <w:t>8</w:t>
            </w:r>
            <w:r>
              <w:rPr>
                <w:rFonts w:hint="eastAsia" w:ascii="方正仿宋_GBK" w:hAnsi="方正仿宋_GBK" w:eastAsia="方正仿宋_GBK" w:cs="方正仿宋_GBK"/>
                <w:spacing w:val="-45"/>
                <w:sz w:val="28"/>
                <w:szCs w:val="28"/>
              </w:rPr>
              <w:t>月</w:t>
            </w:r>
          </w:p>
        </w:tc>
        <w:tc>
          <w:tcPr>
            <w:tcW w:w="603" w:type="dxa"/>
            <w:vAlign w:val="center"/>
          </w:tcPr>
          <w:p>
            <w:pPr>
              <w:widowControl w:val="0"/>
              <w:jc w:val="center"/>
              <w:rPr>
                <w:rFonts w:ascii="方正仿宋_GBK" w:hAnsi="方正仿宋_GBK" w:eastAsia="方正仿宋_GBK" w:cs="方正仿宋_GBK"/>
                <w:spacing w:val="-45"/>
                <w:sz w:val="28"/>
                <w:szCs w:val="28"/>
              </w:rPr>
            </w:pPr>
            <w:r>
              <w:rPr>
                <w:rFonts w:ascii="Times New Roman" w:hAnsi="Times New Roman" w:eastAsia="方正仿宋_GBK"/>
                <w:spacing w:val="-45"/>
                <w:sz w:val="28"/>
                <w:szCs w:val="28"/>
              </w:rPr>
              <w:t>9</w:t>
            </w:r>
            <w:r>
              <w:rPr>
                <w:rFonts w:hint="eastAsia" w:ascii="方正仿宋_GBK" w:hAnsi="方正仿宋_GBK" w:eastAsia="方正仿宋_GBK" w:cs="方正仿宋_GBK"/>
                <w:spacing w:val="-45"/>
                <w:sz w:val="28"/>
                <w:szCs w:val="28"/>
              </w:rPr>
              <w:t>月</w:t>
            </w:r>
          </w:p>
        </w:tc>
        <w:tc>
          <w:tcPr>
            <w:tcW w:w="604" w:type="dxa"/>
            <w:vAlign w:val="center"/>
          </w:tcPr>
          <w:p>
            <w:pPr>
              <w:widowControl w:val="0"/>
              <w:jc w:val="center"/>
              <w:rPr>
                <w:rFonts w:ascii="方正仿宋_GBK" w:hAnsi="方正仿宋_GBK" w:eastAsia="方正仿宋_GBK" w:cs="方正仿宋_GBK"/>
                <w:spacing w:val="-57"/>
                <w:sz w:val="28"/>
                <w:szCs w:val="28"/>
              </w:rPr>
            </w:pPr>
            <w:r>
              <w:rPr>
                <w:rFonts w:ascii="Times New Roman" w:hAnsi="Times New Roman" w:eastAsia="方正仿宋_GBK"/>
                <w:spacing w:val="-57"/>
                <w:sz w:val="28"/>
                <w:szCs w:val="28"/>
              </w:rPr>
              <w:t>10</w:t>
            </w:r>
            <w:r>
              <w:rPr>
                <w:rFonts w:hint="eastAsia" w:ascii="方正仿宋_GBK" w:hAnsi="方正仿宋_GBK" w:eastAsia="方正仿宋_GBK" w:cs="方正仿宋_GBK"/>
                <w:spacing w:val="-57"/>
                <w:sz w:val="28"/>
                <w:szCs w:val="28"/>
              </w:rPr>
              <w:t>月</w:t>
            </w:r>
          </w:p>
        </w:tc>
        <w:tc>
          <w:tcPr>
            <w:tcW w:w="604" w:type="dxa"/>
            <w:vAlign w:val="center"/>
          </w:tcPr>
          <w:p>
            <w:pPr>
              <w:widowControl w:val="0"/>
              <w:jc w:val="center"/>
              <w:rPr>
                <w:rFonts w:ascii="方正仿宋_GBK" w:hAnsi="方正仿宋_GBK" w:eastAsia="方正仿宋_GBK" w:cs="方正仿宋_GBK"/>
                <w:spacing w:val="-57"/>
                <w:sz w:val="28"/>
                <w:szCs w:val="28"/>
              </w:rPr>
            </w:pPr>
            <w:r>
              <w:rPr>
                <w:rFonts w:ascii="Times New Roman" w:hAnsi="Times New Roman" w:eastAsia="方正仿宋_GBK"/>
                <w:spacing w:val="-57"/>
                <w:sz w:val="28"/>
                <w:szCs w:val="28"/>
              </w:rPr>
              <w:t>11</w:t>
            </w:r>
            <w:r>
              <w:rPr>
                <w:rFonts w:hint="eastAsia" w:ascii="方正仿宋_GBK" w:hAnsi="方正仿宋_GBK" w:eastAsia="方正仿宋_GBK" w:cs="方正仿宋_GBK"/>
                <w:spacing w:val="-57"/>
                <w:sz w:val="28"/>
                <w:szCs w:val="28"/>
              </w:rPr>
              <w:t>月</w:t>
            </w:r>
          </w:p>
        </w:tc>
        <w:tc>
          <w:tcPr>
            <w:tcW w:w="604" w:type="dxa"/>
            <w:vAlign w:val="center"/>
          </w:tcPr>
          <w:p>
            <w:pPr>
              <w:widowControl w:val="0"/>
              <w:jc w:val="center"/>
              <w:rPr>
                <w:rFonts w:ascii="方正仿宋_GBK" w:hAnsi="方正仿宋_GBK" w:eastAsia="方正仿宋_GBK" w:cs="方正仿宋_GBK"/>
                <w:spacing w:val="-57"/>
                <w:sz w:val="28"/>
                <w:szCs w:val="28"/>
              </w:rPr>
            </w:pPr>
            <w:r>
              <w:rPr>
                <w:rFonts w:ascii="Times New Roman" w:hAnsi="Times New Roman" w:eastAsia="方正仿宋_GBK"/>
                <w:spacing w:val="-57"/>
                <w:sz w:val="28"/>
                <w:szCs w:val="28"/>
              </w:rPr>
              <w:t>12</w:t>
            </w:r>
            <w:r>
              <w:rPr>
                <w:rFonts w:hint="eastAsia" w:ascii="方正仿宋_GBK" w:hAnsi="方正仿宋_GBK" w:eastAsia="方正仿宋_GBK" w:cs="方正仿宋_GBK"/>
                <w:spacing w:val="-57"/>
                <w:sz w:val="28"/>
                <w:szCs w:val="28"/>
              </w:rPr>
              <w:t>月</w:t>
            </w:r>
          </w:p>
        </w:tc>
        <w:tc>
          <w:tcPr>
            <w:tcW w:w="604" w:type="dxa"/>
            <w:vAlign w:val="center"/>
          </w:tcPr>
          <w:p>
            <w:pPr>
              <w:widowControl w:val="0"/>
              <w:spacing w:line="400" w:lineRule="exact"/>
              <w:jc w:val="center"/>
              <w:textAlignment w:val="auto"/>
              <w:rPr>
                <w:rFonts w:ascii="方正仿宋_GBK" w:hAnsi="方正仿宋_GBK" w:eastAsia="方正仿宋_GBK" w:cs="方正仿宋_GBK"/>
                <w:spacing w:val="-45"/>
                <w:sz w:val="28"/>
                <w:szCs w:val="28"/>
              </w:rPr>
            </w:pPr>
            <w:r>
              <w:rPr>
                <w:rFonts w:hint="eastAsia" w:ascii="Times New Roman" w:hAnsi="Times New Roman" w:eastAsia="方正仿宋_GBK"/>
                <w:spacing w:val="-45"/>
                <w:sz w:val="28"/>
                <w:szCs w:val="28"/>
              </w:rPr>
              <w:t>月均工资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5" w:type="dxa"/>
            <w:vAlign w:val="center"/>
          </w:tcPr>
          <w:p>
            <w:pPr>
              <w:widowControl w:val="0"/>
              <w:jc w:val="center"/>
              <w:rPr>
                <w:rFonts w:ascii="Times New Roman" w:hAnsi="Times New Roman" w:eastAsia="方正仿宋_GBK"/>
                <w:sz w:val="24"/>
                <w:szCs w:val="24"/>
              </w:rPr>
            </w:pPr>
            <w:r>
              <w:rPr>
                <w:rFonts w:ascii="Times New Roman" w:hAnsi="Times New Roman" w:eastAsia="方正仿宋_GBK"/>
                <w:sz w:val="24"/>
                <w:szCs w:val="24"/>
              </w:rPr>
              <w:t>1</w:t>
            </w:r>
          </w:p>
        </w:tc>
        <w:tc>
          <w:tcPr>
            <w:tcW w:w="1172"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5" w:type="dxa"/>
            <w:vAlign w:val="center"/>
          </w:tcPr>
          <w:p>
            <w:pPr>
              <w:widowControl w:val="0"/>
              <w:jc w:val="center"/>
              <w:rPr>
                <w:rFonts w:ascii="Times New Roman" w:hAnsi="Times New Roman" w:eastAsia="方正仿宋_GBK"/>
                <w:sz w:val="24"/>
                <w:szCs w:val="24"/>
              </w:rPr>
            </w:pPr>
            <w:r>
              <w:rPr>
                <w:rFonts w:ascii="Times New Roman" w:hAnsi="Times New Roman" w:eastAsia="方正仿宋_GBK"/>
                <w:sz w:val="24"/>
                <w:szCs w:val="24"/>
              </w:rPr>
              <w:t>2</w:t>
            </w:r>
          </w:p>
        </w:tc>
        <w:tc>
          <w:tcPr>
            <w:tcW w:w="1172"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5" w:type="dxa"/>
            <w:vAlign w:val="center"/>
          </w:tcPr>
          <w:p>
            <w:pPr>
              <w:widowControl w:val="0"/>
              <w:jc w:val="center"/>
              <w:rPr>
                <w:rFonts w:ascii="Times New Roman" w:hAnsi="Times New Roman" w:eastAsia="方正仿宋_GBK"/>
                <w:sz w:val="24"/>
                <w:szCs w:val="24"/>
              </w:rPr>
            </w:pPr>
            <w:r>
              <w:rPr>
                <w:rFonts w:ascii="Times New Roman" w:hAnsi="Times New Roman" w:eastAsia="方正仿宋_GBK"/>
                <w:sz w:val="24"/>
                <w:szCs w:val="24"/>
              </w:rPr>
              <w:t>3</w:t>
            </w:r>
          </w:p>
        </w:tc>
        <w:tc>
          <w:tcPr>
            <w:tcW w:w="1172"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5" w:type="dxa"/>
            <w:vAlign w:val="center"/>
          </w:tcPr>
          <w:p>
            <w:pPr>
              <w:widowControl w:val="0"/>
              <w:jc w:val="center"/>
              <w:rPr>
                <w:rFonts w:ascii="Times New Roman" w:hAnsi="Times New Roman" w:eastAsia="方正仿宋_GBK"/>
                <w:sz w:val="24"/>
                <w:szCs w:val="24"/>
              </w:rPr>
            </w:pPr>
            <w:r>
              <w:rPr>
                <w:rFonts w:ascii="Times New Roman" w:hAnsi="Times New Roman" w:eastAsia="方正仿宋_GBK"/>
                <w:sz w:val="24"/>
                <w:szCs w:val="24"/>
              </w:rPr>
              <w:t>4</w:t>
            </w:r>
          </w:p>
        </w:tc>
        <w:tc>
          <w:tcPr>
            <w:tcW w:w="1172"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5" w:type="dxa"/>
            <w:vAlign w:val="center"/>
          </w:tcPr>
          <w:p>
            <w:pPr>
              <w:widowControl w:val="0"/>
              <w:jc w:val="center"/>
              <w:rPr>
                <w:rFonts w:ascii="Times New Roman" w:hAnsi="Times New Roman" w:eastAsia="方正仿宋_GBK"/>
                <w:sz w:val="24"/>
                <w:szCs w:val="24"/>
              </w:rPr>
            </w:pPr>
            <w:r>
              <w:rPr>
                <w:rFonts w:ascii="Times New Roman" w:hAnsi="Times New Roman" w:eastAsia="方正仿宋_GBK"/>
                <w:sz w:val="24"/>
                <w:szCs w:val="24"/>
              </w:rPr>
              <w:t>5</w:t>
            </w:r>
          </w:p>
        </w:tc>
        <w:tc>
          <w:tcPr>
            <w:tcW w:w="1172"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5" w:type="dxa"/>
            <w:vAlign w:val="center"/>
          </w:tcPr>
          <w:p>
            <w:pPr>
              <w:widowControl w:val="0"/>
              <w:jc w:val="center"/>
              <w:rPr>
                <w:rFonts w:ascii="Times New Roman" w:hAnsi="Times New Roman" w:eastAsia="方正仿宋_GBK"/>
                <w:sz w:val="24"/>
                <w:szCs w:val="24"/>
              </w:rPr>
            </w:pPr>
            <w:r>
              <w:rPr>
                <w:rFonts w:ascii="Times New Roman" w:hAnsi="Times New Roman" w:eastAsia="方正仿宋_GBK"/>
                <w:sz w:val="24"/>
                <w:szCs w:val="24"/>
              </w:rPr>
              <w:t>6</w:t>
            </w:r>
          </w:p>
        </w:tc>
        <w:tc>
          <w:tcPr>
            <w:tcW w:w="1172"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5" w:type="dxa"/>
            <w:vAlign w:val="center"/>
          </w:tcPr>
          <w:p>
            <w:pPr>
              <w:widowControl w:val="0"/>
              <w:jc w:val="center"/>
              <w:rPr>
                <w:rFonts w:ascii="Times New Roman" w:hAnsi="Times New Roman" w:eastAsia="方正仿宋_GBK"/>
                <w:sz w:val="24"/>
                <w:szCs w:val="24"/>
              </w:rPr>
            </w:pPr>
            <w:r>
              <w:rPr>
                <w:rFonts w:ascii="Times New Roman" w:hAnsi="Times New Roman" w:eastAsia="方正仿宋_GBK"/>
                <w:sz w:val="24"/>
                <w:szCs w:val="24"/>
              </w:rPr>
              <w:t>7</w:t>
            </w:r>
          </w:p>
        </w:tc>
        <w:tc>
          <w:tcPr>
            <w:tcW w:w="1172"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5" w:type="dxa"/>
            <w:vAlign w:val="center"/>
          </w:tcPr>
          <w:p>
            <w:pPr>
              <w:widowControl w:val="0"/>
              <w:jc w:val="center"/>
              <w:rPr>
                <w:rFonts w:ascii="Times New Roman" w:hAnsi="Times New Roman" w:eastAsia="方正仿宋_GBK"/>
                <w:sz w:val="24"/>
                <w:szCs w:val="24"/>
              </w:rPr>
            </w:pPr>
            <w:r>
              <w:rPr>
                <w:rFonts w:ascii="Times New Roman" w:hAnsi="Times New Roman" w:eastAsia="方正仿宋_GBK"/>
                <w:sz w:val="24"/>
                <w:szCs w:val="24"/>
              </w:rPr>
              <w:t>8</w:t>
            </w:r>
          </w:p>
        </w:tc>
        <w:tc>
          <w:tcPr>
            <w:tcW w:w="1172"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5" w:type="dxa"/>
            <w:vAlign w:val="center"/>
          </w:tcPr>
          <w:p>
            <w:pPr>
              <w:widowControl w:val="0"/>
              <w:jc w:val="center"/>
              <w:rPr>
                <w:rFonts w:ascii="Times New Roman" w:hAnsi="Times New Roman" w:eastAsia="方正仿宋_GBK"/>
                <w:sz w:val="24"/>
                <w:szCs w:val="24"/>
              </w:rPr>
            </w:pPr>
            <w:r>
              <w:rPr>
                <w:rFonts w:ascii="Times New Roman" w:hAnsi="Times New Roman" w:eastAsia="方正仿宋_GBK"/>
                <w:sz w:val="24"/>
                <w:szCs w:val="24"/>
              </w:rPr>
              <w:t>9</w:t>
            </w:r>
          </w:p>
        </w:tc>
        <w:tc>
          <w:tcPr>
            <w:tcW w:w="1172"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5" w:type="dxa"/>
            <w:vAlign w:val="center"/>
          </w:tcPr>
          <w:p>
            <w:pPr>
              <w:widowControl w:val="0"/>
              <w:jc w:val="center"/>
              <w:rPr>
                <w:rFonts w:ascii="Times New Roman" w:hAnsi="Times New Roman" w:eastAsia="方正仿宋_GBK"/>
                <w:sz w:val="24"/>
                <w:szCs w:val="24"/>
              </w:rPr>
            </w:pPr>
            <w:r>
              <w:rPr>
                <w:rFonts w:ascii="Times New Roman" w:hAnsi="Times New Roman" w:eastAsia="方正仿宋_GBK"/>
                <w:sz w:val="24"/>
                <w:szCs w:val="24"/>
              </w:rPr>
              <w:t>10</w:t>
            </w:r>
          </w:p>
        </w:tc>
        <w:tc>
          <w:tcPr>
            <w:tcW w:w="1172"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5" w:type="dxa"/>
            <w:vAlign w:val="center"/>
          </w:tcPr>
          <w:p>
            <w:pPr>
              <w:widowControl w:val="0"/>
              <w:jc w:val="center"/>
              <w:rPr>
                <w:rFonts w:ascii="Times New Roman" w:hAnsi="Times New Roman" w:eastAsia="方正仿宋_GBK"/>
                <w:sz w:val="24"/>
                <w:szCs w:val="24"/>
              </w:rPr>
            </w:pPr>
            <w:r>
              <w:rPr>
                <w:rFonts w:ascii="Times New Roman" w:hAnsi="Times New Roman" w:eastAsia="方正仿宋_GBK"/>
                <w:sz w:val="24"/>
                <w:szCs w:val="24"/>
              </w:rPr>
              <w:t>11</w:t>
            </w:r>
          </w:p>
        </w:tc>
        <w:tc>
          <w:tcPr>
            <w:tcW w:w="1172"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5" w:type="dxa"/>
            <w:vAlign w:val="center"/>
          </w:tcPr>
          <w:p>
            <w:pPr>
              <w:widowControl w:val="0"/>
              <w:jc w:val="center"/>
              <w:rPr>
                <w:rFonts w:ascii="Times New Roman" w:hAnsi="Times New Roman" w:eastAsia="方正仿宋_GBK"/>
                <w:sz w:val="24"/>
                <w:szCs w:val="24"/>
              </w:rPr>
            </w:pPr>
            <w:r>
              <w:rPr>
                <w:rFonts w:ascii="Times New Roman" w:hAnsi="Times New Roman" w:eastAsia="方正仿宋_GBK"/>
                <w:sz w:val="24"/>
                <w:szCs w:val="24"/>
              </w:rPr>
              <w:t>12</w:t>
            </w:r>
          </w:p>
        </w:tc>
        <w:tc>
          <w:tcPr>
            <w:tcW w:w="1172"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5" w:type="dxa"/>
            <w:vAlign w:val="center"/>
          </w:tcPr>
          <w:p>
            <w:pPr>
              <w:widowControl w:val="0"/>
              <w:jc w:val="center"/>
              <w:rPr>
                <w:rFonts w:ascii="Times New Roman" w:hAnsi="Times New Roman" w:eastAsia="方正仿宋_GBK"/>
                <w:sz w:val="24"/>
                <w:szCs w:val="24"/>
              </w:rPr>
            </w:pPr>
            <w:r>
              <w:rPr>
                <w:rFonts w:ascii="Times New Roman" w:hAnsi="Times New Roman" w:eastAsia="方正仿宋_GBK"/>
                <w:sz w:val="24"/>
                <w:szCs w:val="24"/>
              </w:rPr>
              <w:t>13</w:t>
            </w:r>
          </w:p>
        </w:tc>
        <w:tc>
          <w:tcPr>
            <w:tcW w:w="1172"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5" w:type="dxa"/>
            <w:vAlign w:val="center"/>
          </w:tcPr>
          <w:p>
            <w:pPr>
              <w:widowControl w:val="0"/>
              <w:jc w:val="center"/>
              <w:rPr>
                <w:rFonts w:ascii="Times New Roman" w:hAnsi="Times New Roman" w:eastAsia="方正仿宋_GBK"/>
                <w:sz w:val="24"/>
                <w:szCs w:val="24"/>
              </w:rPr>
            </w:pPr>
            <w:r>
              <w:rPr>
                <w:rFonts w:ascii="Times New Roman" w:hAnsi="Times New Roman" w:eastAsia="方正仿宋_GBK"/>
                <w:sz w:val="24"/>
                <w:szCs w:val="24"/>
              </w:rPr>
              <w:t>14</w:t>
            </w:r>
          </w:p>
        </w:tc>
        <w:tc>
          <w:tcPr>
            <w:tcW w:w="1172"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5" w:type="dxa"/>
            <w:vAlign w:val="center"/>
          </w:tcPr>
          <w:p>
            <w:pPr>
              <w:widowControl w:val="0"/>
              <w:jc w:val="center"/>
              <w:rPr>
                <w:rFonts w:ascii="Times New Roman" w:hAnsi="Times New Roman" w:eastAsia="方正仿宋_GBK"/>
                <w:sz w:val="24"/>
                <w:szCs w:val="24"/>
              </w:rPr>
            </w:pPr>
            <w:r>
              <w:rPr>
                <w:rFonts w:ascii="Times New Roman" w:hAnsi="Times New Roman" w:eastAsia="方正仿宋_GBK"/>
                <w:sz w:val="24"/>
                <w:szCs w:val="24"/>
              </w:rPr>
              <w:t>15</w:t>
            </w:r>
          </w:p>
        </w:tc>
        <w:tc>
          <w:tcPr>
            <w:tcW w:w="1172"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3"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c>
          <w:tcPr>
            <w:tcW w:w="604" w:type="dxa"/>
            <w:vAlign w:val="center"/>
          </w:tcPr>
          <w:p>
            <w:pPr>
              <w:widowControl w:val="0"/>
              <w:jc w:val="center"/>
              <w:rPr>
                <w:rFonts w:ascii="Times New Roman" w:hAnsi="Times New Roman" w:eastAsia="方正仿宋_GBK"/>
                <w:sz w:val="24"/>
                <w:szCs w:val="24"/>
              </w:rPr>
            </w:pPr>
          </w:p>
        </w:tc>
      </w:tr>
    </w:tbl>
    <w:p>
      <w:pPr>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制表人：</w:t>
      </w:r>
      <w:r>
        <w:rPr>
          <w:rFonts w:ascii="Times New Roman" w:hAnsi="Times New Roman" w:eastAsia="方正仿宋_GBK"/>
          <w:sz w:val="28"/>
          <w:szCs w:val="28"/>
        </w:rPr>
        <w:t xml:space="preserve">                           </w:t>
      </w:r>
      <w:r>
        <w:rPr>
          <w:rFonts w:hint="eastAsia" w:ascii="Times New Roman" w:hAnsi="Times New Roman" w:eastAsia="方正仿宋_GBK"/>
          <w:sz w:val="28"/>
          <w:szCs w:val="28"/>
        </w:rPr>
        <w:t>制表日期：</w:t>
      </w:r>
    </w:p>
    <w:p>
      <w:pPr>
        <w:rPr>
          <w:rFonts w:ascii="黑体" w:hAnsi="黑体" w:eastAsia="黑体" w:cs="黑体"/>
          <w:color w:val="000000"/>
          <w:kern w:val="0"/>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3</w:t>
      </w:r>
      <w:r>
        <w:rPr>
          <w:rFonts w:hint="eastAsia" w:ascii="黑体" w:hAnsi="黑体" w:eastAsia="黑体" w:cs="黑体"/>
          <w:color w:val="000000"/>
          <w:kern w:val="0"/>
          <w:sz w:val="32"/>
          <w:szCs w:val="32"/>
        </w:rPr>
        <w:t>：</w:t>
      </w:r>
    </w:p>
    <w:p>
      <w:pPr>
        <w:widowControl w:val="0"/>
        <w:adjustRightInd w:val="0"/>
        <w:snapToGrid w:val="0"/>
        <w:jc w:val="center"/>
        <w:textAlignment w:val="auto"/>
        <w:rPr>
          <w:rFonts w:ascii="方正小标宋简体" w:hAnsi="方正小标宋简体" w:eastAsia="方正小标宋简体" w:cs="方正小标宋简体"/>
          <w:sz w:val="24"/>
          <w:szCs w:val="24"/>
        </w:rPr>
      </w:pPr>
    </w:p>
    <w:p>
      <w:pPr>
        <w:adjustRightInd w:val="0"/>
        <w:snapToGrid w:val="0"/>
        <w:spacing w:line="480" w:lineRule="auto"/>
        <w:jc w:val="center"/>
        <w:rPr>
          <w:rFonts w:ascii="方正小标宋_GBK" w:hAnsi="方正小标宋简体" w:eastAsia="方正小标宋_GBK" w:cs="方正小标宋简体"/>
          <w:b/>
          <w:bCs/>
          <w:sz w:val="44"/>
          <w:szCs w:val="44"/>
        </w:rPr>
      </w:pPr>
      <w:r>
        <w:rPr>
          <w:rFonts w:hint="eastAsia" w:ascii="方正小标宋_GBK" w:hAnsi="方正小标宋简体" w:eastAsia="方正小标宋_GBK" w:cs="方正小标宋简体"/>
          <w:sz w:val="44"/>
          <w:szCs w:val="44"/>
        </w:rPr>
        <w:t>年审申报材料真实性承诺书</w:t>
      </w:r>
    </w:p>
    <w:p>
      <w:pPr>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依据社会诚信体系建设要求，本单位和个人郑重承诺：在按比例安排残疾人就业年审工作中，我们所提交的材料及其附件内容真实、完整、合法、有效，如有不实之处，我单位和我个人愿意承担纳入“单位和个人诚信黑名单系统”和媒体曝光等方面的负面影响，由此给单位和个人带来信用等级下降或个人征信不过关等其它一切不良后果由我单位和本人自己负责。</w:t>
      </w:r>
    </w:p>
    <w:p>
      <w:pPr>
        <w:pStyle w:val="2"/>
        <w:tabs>
          <w:tab w:val="left" w:pos="7200"/>
        </w:tabs>
        <w:ind w:right="-86" w:rightChars="-41"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特此声明！</w:t>
      </w:r>
    </w:p>
    <w:p>
      <w:pPr>
        <w:adjustRightInd w:val="0"/>
        <w:snapToGrid w:val="0"/>
        <w:spacing w:line="480" w:lineRule="auto"/>
        <w:ind w:firstLine="640" w:firstLineChars="200"/>
        <w:rPr>
          <w:rFonts w:ascii="方正仿宋_GBK" w:hAnsi="方正仿宋_GBK" w:eastAsia="方正仿宋_GBK" w:cs="方正仿宋_GBK"/>
          <w:sz w:val="32"/>
          <w:szCs w:val="32"/>
        </w:rPr>
      </w:pPr>
    </w:p>
    <w:p>
      <w:pPr>
        <w:widowControl w:val="0"/>
        <w:adjustRightInd w:val="0"/>
        <w:snapToGrid w:val="0"/>
        <w:spacing w:line="360" w:lineRule="auto"/>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承诺单位（加盖公章）：</w:t>
      </w:r>
      <w:r>
        <w:rPr>
          <w:rFonts w:ascii="方正仿宋_GBK" w:hAnsi="方正仿宋_GBK" w:eastAsia="方正仿宋_GBK" w:cs="方正仿宋_GBK"/>
          <w:kern w:val="0"/>
          <w:sz w:val="32"/>
          <w:szCs w:val="32"/>
        </w:rPr>
        <w:t xml:space="preserve">                                  </w:t>
      </w:r>
    </w:p>
    <w:p>
      <w:pPr>
        <w:widowControl w:val="0"/>
        <w:adjustRightInd w:val="0"/>
        <w:snapToGrid w:val="0"/>
        <w:spacing w:line="360" w:lineRule="auto"/>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单位法定代表人（签字）：</w:t>
      </w:r>
      <w:r>
        <w:rPr>
          <w:rFonts w:ascii="方正仿宋_GBK" w:hAnsi="方正仿宋_GBK" w:eastAsia="方正仿宋_GBK" w:cs="方正仿宋_GBK"/>
          <w:kern w:val="0"/>
          <w:sz w:val="32"/>
          <w:szCs w:val="32"/>
        </w:rPr>
        <w:t xml:space="preserve">  </w:t>
      </w:r>
    </w:p>
    <w:p>
      <w:pPr>
        <w:widowControl w:val="0"/>
        <w:adjustRightInd w:val="0"/>
        <w:snapToGrid w:val="0"/>
        <w:spacing w:line="360" w:lineRule="auto"/>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经办人身份证号码</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w:t>
      </w:r>
    </w:p>
    <w:p>
      <w:pPr>
        <w:widowControl w:val="0"/>
        <w:adjustRightInd w:val="0"/>
        <w:snapToGrid w:val="0"/>
        <w:spacing w:line="360" w:lineRule="auto"/>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经办人（签字）：</w:t>
      </w:r>
      <w:r>
        <w:rPr>
          <w:rFonts w:ascii="方正仿宋_GBK" w:hAnsi="方正仿宋_GBK" w:eastAsia="方正仿宋_GBK" w:cs="方正仿宋_GBK"/>
          <w:kern w:val="0"/>
          <w:sz w:val="32"/>
          <w:szCs w:val="32"/>
        </w:rPr>
        <w:t xml:space="preserve">         </w:t>
      </w:r>
    </w:p>
    <w:p>
      <w:pPr>
        <w:widowControl w:val="0"/>
        <w:adjustRightInd w:val="0"/>
        <w:snapToGrid w:val="0"/>
        <w:spacing w:line="360" w:lineRule="auto"/>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联系电话：</w:t>
      </w:r>
      <w:r>
        <w:rPr>
          <w:rFonts w:ascii="方正仿宋_GBK" w:hAnsi="方正仿宋_GBK" w:eastAsia="方正仿宋_GBK" w:cs="方正仿宋_GBK"/>
          <w:kern w:val="0"/>
          <w:sz w:val="32"/>
          <w:szCs w:val="32"/>
        </w:rPr>
        <w:t xml:space="preserve">  </w:t>
      </w:r>
    </w:p>
    <w:p>
      <w:pPr>
        <w:adjustRightInd w:val="0"/>
        <w:snapToGrid w:val="0"/>
        <w:spacing w:line="480" w:lineRule="auto"/>
        <w:ind w:firstLine="640" w:firstLineChars="200"/>
        <w:jc w:val="right"/>
        <w:rPr>
          <w:rFonts w:ascii="方正仿宋_GBK" w:hAnsi="方正仿宋_GBK" w:eastAsia="方正仿宋_GBK" w:cs="方正仿宋_GBK"/>
          <w:kern w:val="0"/>
          <w:sz w:val="32"/>
          <w:szCs w:val="32"/>
        </w:rPr>
      </w:pPr>
    </w:p>
    <w:p>
      <w:pPr>
        <w:adjustRightInd w:val="0"/>
        <w:snapToGrid w:val="0"/>
        <w:spacing w:line="480" w:lineRule="auto"/>
        <w:ind w:firstLine="640" w:firstLineChars="200"/>
        <w:jc w:val="righ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年</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日</w:t>
      </w:r>
    </w:p>
    <w:p>
      <w:pPr>
        <w:adjustRightInd w:val="0"/>
        <w:snapToGrid w:val="0"/>
        <w:spacing w:line="480" w:lineRule="auto"/>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附件</w:t>
      </w:r>
      <w:r>
        <w:rPr>
          <w:rFonts w:ascii="方正仿宋_GBK" w:hAnsi="方正仿宋_GBK" w:eastAsia="方正仿宋_GBK" w:cs="方正仿宋_GBK"/>
          <w:kern w:val="0"/>
          <w:sz w:val="32"/>
          <w:szCs w:val="32"/>
        </w:rPr>
        <w:t>4</w:t>
      </w:r>
      <w:r>
        <w:rPr>
          <w:rFonts w:hint="eastAsia" w:ascii="方正仿宋_GBK" w:hAnsi="方正仿宋_GBK" w:eastAsia="方正仿宋_GBK" w:cs="方正仿宋_GBK"/>
          <w:kern w:val="0"/>
          <w:sz w:val="32"/>
          <w:szCs w:val="32"/>
        </w:rPr>
        <w:t>：</w:t>
      </w:r>
    </w:p>
    <w:p>
      <w:pPr>
        <w:adjustRightInd w:val="0"/>
        <w:snapToGrid w:val="0"/>
        <w:spacing w:line="480" w:lineRule="auto"/>
        <w:jc w:val="center"/>
        <w:rPr>
          <w:rFonts w:ascii="方正小标宋_GBK" w:hAnsi="方正小标宋简体" w:eastAsia="方正小标宋_GBK" w:cs="方正小标宋简体"/>
          <w:b/>
          <w:bCs/>
          <w:sz w:val="44"/>
          <w:szCs w:val="44"/>
        </w:rPr>
      </w:pPr>
      <w:r>
        <w:rPr>
          <w:rFonts w:hint="eastAsia" w:ascii="方正小标宋_GBK" w:hAnsi="方正小标宋简体" w:eastAsia="方正小标宋_GBK" w:cs="方正小标宋简体"/>
          <w:sz w:val="44"/>
          <w:szCs w:val="44"/>
        </w:rPr>
        <w:t>劳务派遣人数计入对方单位协议书</w:t>
      </w:r>
    </w:p>
    <w:p>
      <w:pPr>
        <w:adjustRightInd w:val="0"/>
        <w:snapToGrid w:val="0"/>
        <w:spacing w:line="480" w:lineRule="auto"/>
        <w:ind w:firstLine="640" w:firstLineChars="200"/>
        <w:rPr>
          <w:rStyle w:val="13"/>
          <w:rFonts w:ascii="方正仿宋_GBK" w:hAnsi="方正仿宋_GBK" w:eastAsia="方正仿宋_GBK" w:cs="方正仿宋_GBK"/>
          <w:sz w:val="32"/>
          <w:szCs w:val="32"/>
        </w:rPr>
      </w:pPr>
      <w:r>
        <w:rPr>
          <w:rStyle w:val="13"/>
          <w:rFonts w:hint="eastAsia" w:ascii="方正仿宋_GBK" w:hAnsi="方正仿宋_GBK" w:eastAsia="方正仿宋_GBK" w:cs="方正仿宋_GBK"/>
          <w:sz w:val="32"/>
          <w:szCs w:val="32"/>
        </w:rPr>
        <w:t>甲方（使用单位）：</w:t>
      </w:r>
    </w:p>
    <w:p>
      <w:pPr>
        <w:adjustRightInd w:val="0"/>
        <w:snapToGrid w:val="0"/>
        <w:spacing w:line="480" w:lineRule="auto"/>
        <w:ind w:firstLine="640" w:firstLineChars="200"/>
        <w:rPr>
          <w:rStyle w:val="13"/>
          <w:rFonts w:ascii="方正仿宋_GBK" w:hAnsi="方正仿宋_GBK" w:eastAsia="方正仿宋_GBK" w:cs="方正仿宋_GBK"/>
          <w:sz w:val="32"/>
          <w:szCs w:val="32"/>
        </w:rPr>
      </w:pPr>
      <w:r>
        <w:rPr>
          <w:rStyle w:val="13"/>
          <w:rFonts w:hint="eastAsia" w:ascii="方正仿宋_GBK" w:hAnsi="方正仿宋_GBK" w:eastAsia="方正仿宋_GBK" w:cs="方正仿宋_GBK"/>
          <w:sz w:val="32"/>
          <w:szCs w:val="32"/>
        </w:rPr>
        <w:t>乙方（派遣公司）：</w:t>
      </w:r>
    </w:p>
    <w:p>
      <w:pPr>
        <w:adjustRightInd w:val="0"/>
        <w:snapToGrid w:val="0"/>
        <w:spacing w:line="360" w:lineRule="auto"/>
        <w:ind w:firstLine="640" w:firstLineChars="200"/>
        <w:rPr>
          <w:rStyle w:val="13"/>
          <w:rFonts w:ascii="方正仿宋_GBK" w:hAnsi="方正仿宋_GBK" w:eastAsia="方正仿宋_GBK" w:cs="方正仿宋_GBK"/>
          <w:sz w:val="32"/>
          <w:szCs w:val="32"/>
          <w:u w:val="single"/>
        </w:rPr>
      </w:pPr>
      <w:r>
        <w:rPr>
          <w:rStyle w:val="13"/>
          <w:rFonts w:hint="eastAsia" w:ascii="仿宋" w:hAnsi="仿宋" w:eastAsia="仿宋"/>
          <w:sz w:val="32"/>
          <w:szCs w:val="32"/>
        </w:rPr>
        <w:t>依据财政部</w:t>
      </w:r>
      <w:r>
        <w:rPr>
          <w:rStyle w:val="13"/>
          <w:rFonts w:hint="eastAsia" w:ascii="方正仿宋_GBK" w:hAnsi="方正仿宋_GBK" w:eastAsia="方正仿宋_GBK" w:cs="方正仿宋_GBK"/>
          <w:sz w:val="32"/>
          <w:szCs w:val="32"/>
        </w:rPr>
        <w:t>《关于调整残疾人就业保障金征收政策的公告》（</w:t>
      </w:r>
      <w:r>
        <w:rPr>
          <w:rStyle w:val="13"/>
          <w:rFonts w:ascii="Times New Roman" w:hAnsi="Times New Roman" w:eastAsia="方正仿宋_GBK"/>
          <w:sz w:val="32"/>
          <w:szCs w:val="32"/>
        </w:rPr>
        <w:t>2019</w:t>
      </w:r>
      <w:r>
        <w:rPr>
          <w:rStyle w:val="13"/>
          <w:rFonts w:hint="eastAsia" w:ascii="方正仿宋_GBK" w:hAnsi="方正仿宋_GBK" w:eastAsia="方正仿宋_GBK" w:cs="方正仿宋_GBK"/>
          <w:sz w:val="32"/>
          <w:szCs w:val="32"/>
        </w:rPr>
        <w:t>年第</w:t>
      </w:r>
      <w:r>
        <w:rPr>
          <w:rStyle w:val="13"/>
          <w:rFonts w:ascii="Times New Roman" w:hAnsi="Times New Roman" w:eastAsia="方正仿宋_GBK"/>
          <w:sz w:val="32"/>
          <w:szCs w:val="32"/>
        </w:rPr>
        <w:t>98</w:t>
      </w:r>
      <w:r>
        <w:rPr>
          <w:rStyle w:val="13"/>
          <w:rFonts w:hint="eastAsia" w:ascii="方正仿宋_GBK" w:hAnsi="方正仿宋_GBK" w:eastAsia="方正仿宋_GBK" w:cs="方正仿宋_GBK"/>
          <w:sz w:val="32"/>
          <w:szCs w:val="32"/>
        </w:rPr>
        <w:t>号）规定：用人单位依法以劳务派遣方式接受残疾人在本单位就业的，由派遣单位和接受单位通过签订协议的方式协商一致后，将残疾人数计入其中一方的实际安排残疾人就业人数和在职职工人数，不得重复计算。经过甲乙双方商定，以劳务派遣方式就业的残疾人在就业年审时计入</w:t>
      </w:r>
      <w:r>
        <w:rPr>
          <w:rStyle w:val="13"/>
          <w:rFonts w:ascii="方正仿宋_GBK" w:hAnsi="方正仿宋_GBK" w:eastAsia="方正仿宋_GBK" w:cs="方正仿宋_GBK"/>
          <w:sz w:val="32"/>
          <w:szCs w:val="32"/>
          <w:u w:val="single"/>
        </w:rPr>
        <w:t xml:space="preserve">     </w:t>
      </w:r>
      <w:r>
        <w:rPr>
          <w:rStyle w:val="13"/>
          <w:rFonts w:hint="eastAsia" w:ascii="方正仿宋_GBK" w:hAnsi="方正仿宋_GBK" w:eastAsia="方正仿宋_GBK" w:cs="方正仿宋_GBK"/>
          <w:sz w:val="32"/>
          <w:szCs w:val="32"/>
        </w:rPr>
        <w:t>方。具体名单为：（包含姓名、残疾人证号、联系电话）</w:t>
      </w:r>
    </w:p>
    <w:p>
      <w:pPr>
        <w:adjustRightInd w:val="0"/>
        <w:snapToGrid w:val="0"/>
        <w:spacing w:line="360" w:lineRule="auto"/>
        <w:ind w:firstLine="640" w:firstLineChars="200"/>
        <w:rPr>
          <w:rStyle w:val="13"/>
          <w:rFonts w:ascii="方正仿宋_GBK" w:hAnsi="方正仿宋_GBK" w:eastAsia="方正仿宋_GBK" w:cs="方正仿宋_GBK"/>
          <w:sz w:val="32"/>
          <w:szCs w:val="32"/>
          <w:u w:val="single"/>
        </w:rPr>
      </w:pPr>
      <w:r>
        <w:rPr>
          <w:rStyle w:val="13"/>
          <w:rFonts w:ascii="方正仿宋_GBK" w:hAnsi="方正仿宋_GBK" w:eastAsia="方正仿宋_GBK" w:cs="方正仿宋_GBK"/>
          <w:sz w:val="32"/>
          <w:szCs w:val="32"/>
          <w:u w:val="single"/>
        </w:rPr>
        <w:t xml:space="preserve">                                                     </w:t>
      </w:r>
    </w:p>
    <w:p>
      <w:pPr>
        <w:adjustRightInd w:val="0"/>
        <w:snapToGrid w:val="0"/>
        <w:spacing w:line="360" w:lineRule="auto"/>
        <w:ind w:firstLine="640" w:firstLineChars="200"/>
        <w:rPr>
          <w:rStyle w:val="13"/>
          <w:rFonts w:ascii="方正仿宋_GBK" w:hAnsi="方正仿宋_GBK" w:eastAsia="方正仿宋_GBK" w:cs="方正仿宋_GBK"/>
          <w:sz w:val="32"/>
          <w:szCs w:val="32"/>
          <w:u w:val="single"/>
        </w:rPr>
      </w:pPr>
      <w:r>
        <w:rPr>
          <w:rStyle w:val="13"/>
          <w:rFonts w:ascii="方正仿宋_GBK" w:hAnsi="方正仿宋_GBK" w:eastAsia="方正仿宋_GBK" w:cs="方正仿宋_GBK"/>
          <w:sz w:val="32"/>
          <w:szCs w:val="32"/>
          <w:u w:val="single"/>
        </w:rPr>
        <w:t xml:space="preserve">                                                     </w:t>
      </w:r>
    </w:p>
    <w:p>
      <w:pPr>
        <w:adjustRightInd w:val="0"/>
        <w:snapToGrid w:val="0"/>
        <w:spacing w:line="360" w:lineRule="auto"/>
        <w:ind w:firstLine="640" w:firstLineChars="200"/>
        <w:rPr>
          <w:rStyle w:val="13"/>
          <w:rFonts w:ascii="仿宋" w:hAnsi="仿宋" w:eastAsia="仿宋"/>
          <w:sz w:val="32"/>
          <w:szCs w:val="32"/>
        </w:rPr>
      </w:pPr>
    </w:p>
    <w:p>
      <w:pPr>
        <w:adjustRightInd w:val="0"/>
        <w:snapToGrid w:val="0"/>
        <w:spacing w:line="360" w:lineRule="auto"/>
        <w:ind w:firstLine="640" w:firstLineChars="200"/>
        <w:rPr>
          <w:rStyle w:val="13"/>
          <w:rFonts w:ascii="仿宋" w:hAnsi="仿宋" w:eastAsia="仿宋"/>
          <w:sz w:val="32"/>
          <w:szCs w:val="32"/>
        </w:rPr>
      </w:pPr>
      <w:r>
        <w:rPr>
          <w:rStyle w:val="13"/>
          <w:rFonts w:hint="eastAsia" w:ascii="仿宋" w:hAnsi="仿宋" w:eastAsia="仿宋"/>
          <w:sz w:val="32"/>
          <w:szCs w:val="32"/>
        </w:rPr>
        <w:t>甲方盖章</w:t>
      </w:r>
      <w:r>
        <w:rPr>
          <w:rStyle w:val="13"/>
          <w:rFonts w:ascii="仿宋" w:hAnsi="仿宋" w:eastAsia="仿宋"/>
          <w:sz w:val="32"/>
          <w:szCs w:val="32"/>
        </w:rPr>
        <w:t xml:space="preserve">                       </w:t>
      </w:r>
      <w:r>
        <w:rPr>
          <w:rStyle w:val="13"/>
          <w:rFonts w:hint="eastAsia" w:ascii="仿宋" w:hAnsi="仿宋" w:eastAsia="仿宋"/>
          <w:sz w:val="32"/>
          <w:szCs w:val="32"/>
        </w:rPr>
        <w:t>乙方盖章</w:t>
      </w:r>
    </w:p>
    <w:p>
      <w:pPr>
        <w:adjustRightInd w:val="0"/>
        <w:snapToGrid w:val="0"/>
        <w:spacing w:line="360" w:lineRule="auto"/>
        <w:ind w:firstLine="640" w:firstLineChars="200"/>
        <w:rPr>
          <w:rStyle w:val="13"/>
          <w:rFonts w:ascii="仿宋" w:hAnsi="仿宋" w:eastAsia="仿宋"/>
          <w:sz w:val="32"/>
          <w:szCs w:val="32"/>
        </w:rPr>
      </w:pPr>
    </w:p>
    <w:p>
      <w:pPr>
        <w:adjustRightInd w:val="0"/>
        <w:snapToGrid w:val="0"/>
        <w:spacing w:line="360" w:lineRule="auto"/>
        <w:ind w:firstLine="640" w:firstLineChars="200"/>
        <w:jc w:val="center"/>
        <w:rPr>
          <w:rStyle w:val="13"/>
          <w:rFonts w:ascii="仿宋" w:hAnsi="仿宋" w:eastAsia="仿宋"/>
          <w:sz w:val="32"/>
          <w:szCs w:val="32"/>
          <w:u w:val="single"/>
        </w:rPr>
      </w:pPr>
      <w:r>
        <w:rPr>
          <w:rStyle w:val="13"/>
          <w:rFonts w:ascii="仿宋" w:hAnsi="仿宋" w:eastAsia="仿宋"/>
          <w:sz w:val="32"/>
          <w:szCs w:val="32"/>
          <w:u w:val="single"/>
        </w:rPr>
        <w:t xml:space="preserve">     </w:t>
      </w:r>
      <w:r>
        <w:rPr>
          <w:rStyle w:val="13"/>
          <w:rFonts w:hint="eastAsia" w:ascii="仿宋" w:hAnsi="仿宋" w:eastAsia="仿宋"/>
          <w:sz w:val="32"/>
          <w:szCs w:val="32"/>
        </w:rPr>
        <w:t>年</w:t>
      </w:r>
      <w:r>
        <w:rPr>
          <w:rStyle w:val="13"/>
          <w:rFonts w:ascii="仿宋" w:hAnsi="仿宋" w:eastAsia="仿宋"/>
          <w:sz w:val="32"/>
          <w:szCs w:val="32"/>
          <w:u w:val="single"/>
        </w:rPr>
        <w:t xml:space="preserve">     </w:t>
      </w:r>
      <w:r>
        <w:rPr>
          <w:rStyle w:val="13"/>
          <w:rFonts w:hint="eastAsia" w:ascii="仿宋" w:hAnsi="仿宋" w:eastAsia="仿宋"/>
          <w:sz w:val="32"/>
          <w:szCs w:val="32"/>
        </w:rPr>
        <w:t>月</w:t>
      </w:r>
      <w:r>
        <w:rPr>
          <w:rStyle w:val="13"/>
          <w:rFonts w:ascii="仿宋" w:hAnsi="仿宋" w:eastAsia="仿宋"/>
          <w:sz w:val="32"/>
          <w:szCs w:val="32"/>
          <w:u w:val="single"/>
        </w:rPr>
        <w:t xml:space="preserve">    </w:t>
      </w:r>
      <w:r>
        <w:rPr>
          <w:rStyle w:val="13"/>
          <w:rFonts w:hint="eastAsia" w:ascii="仿宋" w:hAnsi="仿宋" w:eastAsia="仿宋"/>
          <w:sz w:val="32"/>
          <w:szCs w:val="32"/>
        </w:rPr>
        <w:t>日</w:t>
      </w:r>
    </w:p>
    <w:sectPr>
      <w:pgSz w:w="11906" w:h="16838"/>
      <w:pgMar w:top="1644" w:right="1287" w:bottom="1361" w:left="147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5F46EA"/>
    <w:multiLevelType w:val="singleLevel"/>
    <w:tmpl w:val="C65F46EA"/>
    <w:lvl w:ilvl="0" w:tentative="0">
      <w:start w:val="2"/>
      <w:numFmt w:val="decimal"/>
      <w:suff w:val="space"/>
      <w:lvlText w:val="%1."/>
      <w:lvlJc w:val="left"/>
      <w:pPr>
        <w:ind w:left="1598"/>
      </w:pPr>
      <w:rPr>
        <w:rFonts w:cs="Times New Roman"/>
      </w:rPr>
    </w:lvl>
  </w:abstractNum>
  <w:abstractNum w:abstractNumId="1">
    <w:nsid w:val="6C7B3BFF"/>
    <w:multiLevelType w:val="singleLevel"/>
    <w:tmpl w:val="6C7B3BFF"/>
    <w:lvl w:ilvl="0" w:tentative="0">
      <w:start w:val="3"/>
      <w:numFmt w:val="decimal"/>
      <w:suff w:val="space"/>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oNotUseMarginsForDrawingGridOrigin w:val="1"/>
  <w:drawingGridHorizontalOrigin w:val="1800"/>
  <w:drawingGridVerticalOrigin w:val="1440"/>
  <w:noPunctuationKerning w:val="1"/>
  <w:characterSpacingControl w:val="doNotCompress"/>
  <w:noLineBreaksAfter w:lang="zh-CN" w:val="$([{£¥·‘“〈《「『【〔〖〝﹙﹛﹝＄（．［｛￡￥"/>
  <w:noLineBreaksBefore w:lang="zh-CN" w:val="!%),.:;&gt;?]}¢¨°·ˇˉ―‖’”…‰′″›℃∶、。〃〉》」』】〕〗〞︶︺︾﹀﹄﹚﹜﹞！＂％＇），．：；？］｀｜｝～￠"/>
  <w:doNotValidateAgainstSchema/>
  <w:doNotDemarcateInvalidXml/>
  <w:compat>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D7"/>
    <w:rsid w:val="000151FE"/>
    <w:rsid w:val="00027287"/>
    <w:rsid w:val="00074C1F"/>
    <w:rsid w:val="000B73E5"/>
    <w:rsid w:val="00100195"/>
    <w:rsid w:val="00127F43"/>
    <w:rsid w:val="001327C9"/>
    <w:rsid w:val="0014480B"/>
    <w:rsid w:val="00172D39"/>
    <w:rsid w:val="001F3324"/>
    <w:rsid w:val="002E5A79"/>
    <w:rsid w:val="002F357A"/>
    <w:rsid w:val="00303AFD"/>
    <w:rsid w:val="00313AAE"/>
    <w:rsid w:val="003219D7"/>
    <w:rsid w:val="00324BAF"/>
    <w:rsid w:val="0032579B"/>
    <w:rsid w:val="00327ABD"/>
    <w:rsid w:val="003B3AD4"/>
    <w:rsid w:val="003F75BB"/>
    <w:rsid w:val="004123CC"/>
    <w:rsid w:val="00420053"/>
    <w:rsid w:val="00435CEF"/>
    <w:rsid w:val="00445282"/>
    <w:rsid w:val="00453A1B"/>
    <w:rsid w:val="00494AE7"/>
    <w:rsid w:val="00565363"/>
    <w:rsid w:val="005710AA"/>
    <w:rsid w:val="0057568B"/>
    <w:rsid w:val="00577A4B"/>
    <w:rsid w:val="00597104"/>
    <w:rsid w:val="005F12C0"/>
    <w:rsid w:val="005F25FA"/>
    <w:rsid w:val="005F5CB1"/>
    <w:rsid w:val="00606DEF"/>
    <w:rsid w:val="00620A47"/>
    <w:rsid w:val="00634F48"/>
    <w:rsid w:val="006434E1"/>
    <w:rsid w:val="006B4133"/>
    <w:rsid w:val="0072420D"/>
    <w:rsid w:val="00725905"/>
    <w:rsid w:val="00727867"/>
    <w:rsid w:val="00754291"/>
    <w:rsid w:val="007572A0"/>
    <w:rsid w:val="007641FF"/>
    <w:rsid w:val="00771285"/>
    <w:rsid w:val="00771D20"/>
    <w:rsid w:val="00771F62"/>
    <w:rsid w:val="007A4BB3"/>
    <w:rsid w:val="007D0E38"/>
    <w:rsid w:val="007E0C7E"/>
    <w:rsid w:val="007F5DDF"/>
    <w:rsid w:val="00813E16"/>
    <w:rsid w:val="008268F4"/>
    <w:rsid w:val="00832325"/>
    <w:rsid w:val="00832EB3"/>
    <w:rsid w:val="00843027"/>
    <w:rsid w:val="0084623A"/>
    <w:rsid w:val="00850379"/>
    <w:rsid w:val="008C4BE7"/>
    <w:rsid w:val="008D3345"/>
    <w:rsid w:val="009A6B0C"/>
    <w:rsid w:val="009C3DA6"/>
    <w:rsid w:val="009F02C2"/>
    <w:rsid w:val="00A13DB1"/>
    <w:rsid w:val="00A21915"/>
    <w:rsid w:val="00A24FDC"/>
    <w:rsid w:val="00AA1762"/>
    <w:rsid w:val="00AA7807"/>
    <w:rsid w:val="00AB4432"/>
    <w:rsid w:val="00AB682D"/>
    <w:rsid w:val="00AC3C70"/>
    <w:rsid w:val="00AD10E3"/>
    <w:rsid w:val="00AE20F6"/>
    <w:rsid w:val="00AE4F23"/>
    <w:rsid w:val="00B049F2"/>
    <w:rsid w:val="00B24EA3"/>
    <w:rsid w:val="00B66A4A"/>
    <w:rsid w:val="00B839A6"/>
    <w:rsid w:val="00C21AD0"/>
    <w:rsid w:val="00C24F8C"/>
    <w:rsid w:val="00C42F11"/>
    <w:rsid w:val="00C73A37"/>
    <w:rsid w:val="00C86EFA"/>
    <w:rsid w:val="00C90948"/>
    <w:rsid w:val="00C96E8B"/>
    <w:rsid w:val="00CD3356"/>
    <w:rsid w:val="00CE48D1"/>
    <w:rsid w:val="00CF58FB"/>
    <w:rsid w:val="00D137E4"/>
    <w:rsid w:val="00D41EDC"/>
    <w:rsid w:val="00DA284D"/>
    <w:rsid w:val="00DA67C0"/>
    <w:rsid w:val="00DE075E"/>
    <w:rsid w:val="00DE4E4C"/>
    <w:rsid w:val="00DF3523"/>
    <w:rsid w:val="00E058F0"/>
    <w:rsid w:val="00E104C1"/>
    <w:rsid w:val="00E3157B"/>
    <w:rsid w:val="00E31697"/>
    <w:rsid w:val="00E31E21"/>
    <w:rsid w:val="00E4650F"/>
    <w:rsid w:val="00E67B41"/>
    <w:rsid w:val="00E859A2"/>
    <w:rsid w:val="00E87EF9"/>
    <w:rsid w:val="00EA0EDD"/>
    <w:rsid w:val="00EA53F7"/>
    <w:rsid w:val="00EC4619"/>
    <w:rsid w:val="00ED4D44"/>
    <w:rsid w:val="00F03933"/>
    <w:rsid w:val="00F3046A"/>
    <w:rsid w:val="00F43175"/>
    <w:rsid w:val="00F51A03"/>
    <w:rsid w:val="00F75256"/>
    <w:rsid w:val="00F90092"/>
    <w:rsid w:val="00FA37E1"/>
    <w:rsid w:val="00FB2226"/>
    <w:rsid w:val="00FE27C6"/>
    <w:rsid w:val="08CE121A"/>
    <w:rsid w:val="14230304"/>
    <w:rsid w:val="16D41505"/>
    <w:rsid w:val="322036DE"/>
    <w:rsid w:val="39163DA0"/>
    <w:rsid w:val="3D2F7BF5"/>
    <w:rsid w:val="40164250"/>
    <w:rsid w:val="4A6714B8"/>
    <w:rsid w:val="4BFC708C"/>
    <w:rsid w:val="4DC83DFA"/>
    <w:rsid w:val="51AD1CAC"/>
    <w:rsid w:val="58FD6D46"/>
    <w:rsid w:val="5CF20B1C"/>
    <w:rsid w:val="67387EA5"/>
    <w:rsid w:val="6CE52026"/>
    <w:rsid w:val="71436060"/>
    <w:rsid w:val="72D628BA"/>
    <w:rsid w:val="747257C4"/>
    <w:rsid w:val="7C98196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1"/>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iPriority w:val="99"/>
    <w:pPr>
      <w:spacing w:after="120"/>
    </w:pPr>
    <w:rPr>
      <w:kern w:val="0"/>
      <w:szCs w:val="20"/>
    </w:rPr>
  </w:style>
  <w:style w:type="paragraph" w:styleId="3">
    <w:name w:val="Date"/>
    <w:basedOn w:val="1"/>
    <w:next w:val="1"/>
    <w:link w:val="22"/>
    <w:qFormat/>
    <w:uiPriority w:val="99"/>
    <w:pPr>
      <w:ind w:left="100" w:leftChars="2500"/>
    </w:pPr>
  </w:style>
  <w:style w:type="paragraph" w:styleId="4">
    <w:name w:val="footer"/>
    <w:basedOn w:val="1"/>
    <w:link w:val="11"/>
    <w:uiPriority w:val="99"/>
    <w:pPr>
      <w:tabs>
        <w:tab w:val="center" w:pos="4153"/>
        <w:tab w:val="right" w:pos="8306"/>
      </w:tabs>
      <w:snapToGrid w:val="0"/>
      <w:jc w:val="left"/>
    </w:pPr>
    <w:rPr>
      <w:kern w:val="0"/>
      <w:sz w:val="18"/>
      <w:szCs w:val="20"/>
    </w:rPr>
  </w:style>
  <w:style w:type="paragraph" w:styleId="5">
    <w:name w:val="header"/>
    <w:basedOn w:val="1"/>
    <w:link w:val="12"/>
    <w:uiPriority w:val="99"/>
    <w:pPr>
      <w:pBdr>
        <w:bottom w:val="single" w:color="auto" w:sz="6" w:space="1"/>
      </w:pBdr>
      <w:tabs>
        <w:tab w:val="center" w:pos="4153"/>
        <w:tab w:val="right" w:pos="8306"/>
      </w:tabs>
      <w:snapToGrid w:val="0"/>
      <w:jc w:val="center"/>
    </w:pPr>
    <w:rPr>
      <w:kern w:val="0"/>
      <w:sz w:val="18"/>
      <w:szCs w:val="20"/>
    </w:rPr>
  </w:style>
  <w:style w:type="table" w:styleId="7">
    <w:name w:val="Table Grid"/>
    <w:basedOn w:val="6"/>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iPriority w:val="99"/>
    <w:rPr>
      <w:rFonts w:cs="Times New Roman"/>
      <w:color w:val="0000FF"/>
      <w:u w:val="single"/>
    </w:rPr>
  </w:style>
  <w:style w:type="character" w:customStyle="1" w:styleId="10">
    <w:name w:val="Body Text Char"/>
    <w:basedOn w:val="8"/>
    <w:link w:val="2"/>
    <w:semiHidden/>
    <w:locked/>
    <w:uiPriority w:val="99"/>
    <w:rPr>
      <w:rFonts w:ascii="Calibri" w:hAnsi="Calibri" w:cs="Times New Roman"/>
      <w:sz w:val="21"/>
    </w:rPr>
  </w:style>
  <w:style w:type="character" w:customStyle="1" w:styleId="11">
    <w:name w:val="Footer Char"/>
    <w:basedOn w:val="8"/>
    <w:link w:val="4"/>
    <w:semiHidden/>
    <w:locked/>
    <w:uiPriority w:val="99"/>
    <w:rPr>
      <w:rFonts w:ascii="Calibri" w:hAnsi="Calibri" w:cs="Times New Roman"/>
      <w:sz w:val="18"/>
    </w:rPr>
  </w:style>
  <w:style w:type="character" w:customStyle="1" w:styleId="12">
    <w:name w:val="Header Char"/>
    <w:basedOn w:val="8"/>
    <w:link w:val="5"/>
    <w:semiHidden/>
    <w:locked/>
    <w:uiPriority w:val="99"/>
    <w:rPr>
      <w:rFonts w:ascii="Calibri" w:hAnsi="Calibri" w:cs="Times New Roman"/>
      <w:sz w:val="18"/>
    </w:rPr>
  </w:style>
  <w:style w:type="character" w:customStyle="1" w:styleId="13">
    <w:name w:val="NormalCharacter"/>
    <w:uiPriority w:val="99"/>
  </w:style>
  <w:style w:type="character" w:customStyle="1" w:styleId="14">
    <w:name w:val="UserStyle_0"/>
    <w:link w:val="15"/>
    <w:qFormat/>
    <w:locked/>
    <w:uiPriority w:val="99"/>
    <w:rPr>
      <w:sz w:val="18"/>
    </w:rPr>
  </w:style>
  <w:style w:type="paragraph" w:customStyle="1" w:styleId="15">
    <w:name w:val="UserStyle_1"/>
    <w:basedOn w:val="1"/>
    <w:link w:val="14"/>
    <w:qFormat/>
    <w:uiPriority w:val="99"/>
    <w:pPr>
      <w:tabs>
        <w:tab w:val="center" w:pos="4153"/>
        <w:tab w:val="right" w:pos="8306"/>
      </w:tabs>
      <w:snapToGrid w:val="0"/>
      <w:jc w:val="left"/>
    </w:pPr>
    <w:rPr>
      <w:rFonts w:ascii="Times New Roman" w:hAnsi="Times New Roman"/>
      <w:kern w:val="0"/>
      <w:sz w:val="18"/>
      <w:szCs w:val="20"/>
    </w:rPr>
  </w:style>
  <w:style w:type="character" w:customStyle="1" w:styleId="16">
    <w:name w:val="UserStyle_2"/>
    <w:link w:val="17"/>
    <w:qFormat/>
    <w:locked/>
    <w:uiPriority w:val="99"/>
    <w:rPr>
      <w:sz w:val="18"/>
    </w:rPr>
  </w:style>
  <w:style w:type="paragraph" w:customStyle="1" w:styleId="17">
    <w:name w:val="UserStyle_3"/>
    <w:basedOn w:val="1"/>
    <w:link w:val="16"/>
    <w:qFormat/>
    <w:uiPriority w:val="99"/>
    <w:pPr>
      <w:pBdr>
        <w:bottom w:val="single" w:color="000000" w:sz="6" w:space="1"/>
      </w:pBdr>
      <w:tabs>
        <w:tab w:val="center" w:pos="4153"/>
        <w:tab w:val="right" w:pos="8306"/>
      </w:tabs>
      <w:snapToGrid w:val="0"/>
      <w:jc w:val="center"/>
    </w:pPr>
    <w:rPr>
      <w:rFonts w:ascii="Times New Roman" w:hAnsi="Times New Roman"/>
      <w:kern w:val="0"/>
      <w:sz w:val="18"/>
      <w:szCs w:val="20"/>
    </w:rPr>
  </w:style>
  <w:style w:type="character" w:customStyle="1" w:styleId="18">
    <w:name w:val="UserStyle_4"/>
    <w:qFormat/>
    <w:uiPriority w:val="99"/>
    <w:rPr>
      <w:color w:val="800080"/>
      <w:u w:val="single"/>
    </w:rPr>
  </w:style>
  <w:style w:type="character" w:customStyle="1" w:styleId="19">
    <w:name w:val="UserStyle_5"/>
    <w:link w:val="20"/>
    <w:qFormat/>
    <w:locked/>
    <w:uiPriority w:val="99"/>
    <w:rPr>
      <w:sz w:val="2"/>
    </w:rPr>
  </w:style>
  <w:style w:type="paragraph" w:customStyle="1" w:styleId="20">
    <w:name w:val="UserStyle_6"/>
    <w:basedOn w:val="1"/>
    <w:link w:val="19"/>
    <w:qFormat/>
    <w:uiPriority w:val="99"/>
    <w:rPr>
      <w:rFonts w:ascii="Times New Roman" w:hAnsi="Times New Roman"/>
      <w:kern w:val="0"/>
      <w:sz w:val="2"/>
      <w:szCs w:val="20"/>
    </w:rPr>
  </w:style>
  <w:style w:type="character" w:customStyle="1" w:styleId="21">
    <w:name w:val="font01"/>
    <w:qFormat/>
    <w:uiPriority w:val="99"/>
    <w:rPr>
      <w:rFonts w:ascii="宋体" w:hAnsi="宋体" w:eastAsia="宋体"/>
      <w:color w:val="000000"/>
      <w:sz w:val="22"/>
      <w:u w:val="none"/>
    </w:rPr>
  </w:style>
  <w:style w:type="character" w:customStyle="1" w:styleId="22">
    <w:name w:val="Date Char"/>
    <w:basedOn w:val="8"/>
    <w:link w:val="3"/>
    <w:semiHidden/>
    <w:qFormat/>
    <w:locked/>
    <w:uiPriority w:val="99"/>
    <w:rPr>
      <w:rFonts w:ascii="Calibri" w:hAnsi="Calibri" w:cs="Times New Roman"/>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Pages>
  <Words>1017</Words>
  <Characters>5800</Characters>
  <Lines>0</Lines>
  <Paragraphs>0</Paragraphs>
  <TotalTime>690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2020-06-24T06:51:00Z</dcterms:created>
  <dc:creator>lenovo</dc:creator>
  <cp:lastModifiedBy>双鱼不是鱼</cp:lastModifiedBy>
  <dcterms:modified xsi:type="dcterms:W3CDTF">2021-06-02T08:48:45Z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8DEE70EA812F42148B9D45FD8C3E4689</vt:lpwstr>
  </property>
</Properties>
</file>